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6F49" w14:textId="3B07757A" w:rsidR="00F6694B" w:rsidRDefault="004D00F0" w:rsidP="00450ADF">
      <w:pPr>
        <w:jc w:val="center"/>
      </w:pPr>
      <w:r>
        <w:rPr>
          <w:noProof/>
        </w:rPr>
        <w:drawing>
          <wp:inline distT="0" distB="0" distL="0" distR="0" wp14:anchorId="74DFBF90" wp14:editId="5A138CA5">
            <wp:extent cx="2476500" cy="1419225"/>
            <wp:effectExtent l="0" t="0" r="0" b="0"/>
            <wp:docPr id="3" name="Picture 1" descr="Orkney Health an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kney Health and Car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1419225"/>
                    </a:xfrm>
                    <a:prstGeom prst="rect">
                      <a:avLst/>
                    </a:prstGeom>
                    <a:noFill/>
                    <a:ln>
                      <a:noFill/>
                    </a:ln>
                  </pic:spPr>
                </pic:pic>
              </a:graphicData>
            </a:graphic>
          </wp:inline>
        </w:drawing>
      </w:r>
    </w:p>
    <w:p w14:paraId="348B2048" w14:textId="2DC1D16A" w:rsidR="00336474" w:rsidRPr="00677322" w:rsidRDefault="00336474" w:rsidP="00DB0348">
      <w:pPr>
        <w:spacing w:before="480" w:after="480"/>
        <w:jc w:val="center"/>
        <w:rPr>
          <w:b/>
          <w:bCs/>
          <w:sz w:val="40"/>
          <w:szCs w:val="40"/>
        </w:rPr>
      </w:pPr>
      <w:bookmarkStart w:id="0" w:name="_Toc224903892"/>
      <w:r w:rsidRPr="00677322">
        <w:rPr>
          <w:b/>
          <w:bCs/>
          <w:sz w:val="40"/>
          <w:szCs w:val="40"/>
        </w:rPr>
        <w:t>Market Facilitation Statement</w:t>
      </w:r>
      <w:r w:rsidR="004E22CB" w:rsidRPr="00677322">
        <w:rPr>
          <w:b/>
          <w:bCs/>
          <w:sz w:val="40"/>
          <w:szCs w:val="40"/>
        </w:rPr>
        <w:t xml:space="preserve"> </w:t>
      </w:r>
      <w:r w:rsidR="0035413D" w:rsidRPr="00677322">
        <w:rPr>
          <w:b/>
          <w:bCs/>
          <w:sz w:val="40"/>
          <w:szCs w:val="40"/>
        </w:rPr>
        <w:t>202</w:t>
      </w:r>
      <w:r w:rsidR="008B501D" w:rsidRPr="00677322">
        <w:rPr>
          <w:b/>
          <w:bCs/>
          <w:sz w:val="40"/>
          <w:szCs w:val="40"/>
        </w:rPr>
        <w:t>6</w:t>
      </w:r>
      <w:r w:rsidR="0035413D" w:rsidRPr="00677322">
        <w:rPr>
          <w:b/>
          <w:bCs/>
          <w:sz w:val="40"/>
          <w:szCs w:val="40"/>
        </w:rPr>
        <w:t xml:space="preserve"> </w:t>
      </w:r>
      <w:r w:rsidR="00A358B0" w:rsidRPr="00677322">
        <w:rPr>
          <w:b/>
          <w:bCs/>
          <w:sz w:val="40"/>
          <w:szCs w:val="40"/>
        </w:rPr>
        <w:t xml:space="preserve">- </w:t>
      </w:r>
      <w:r w:rsidR="0035413D" w:rsidRPr="00677322">
        <w:rPr>
          <w:b/>
          <w:bCs/>
          <w:sz w:val="40"/>
          <w:szCs w:val="40"/>
        </w:rPr>
        <w:t>202</w:t>
      </w:r>
      <w:r w:rsidR="008B501D" w:rsidRPr="00677322">
        <w:rPr>
          <w:b/>
          <w:bCs/>
          <w:sz w:val="40"/>
          <w:szCs w:val="40"/>
        </w:rPr>
        <w:t>8</w:t>
      </w:r>
      <w:bookmarkEnd w:id="0"/>
    </w:p>
    <w:p w14:paraId="58623F0D" w14:textId="77777777" w:rsidR="00336474" w:rsidRPr="00D069D9" w:rsidRDefault="00336474" w:rsidP="00DB0348">
      <w:pPr>
        <w:pStyle w:val="EmphasisOIC"/>
        <w:spacing w:after="3960"/>
        <w:jc w:val="center"/>
        <w:rPr>
          <w:sz w:val="32"/>
        </w:rPr>
      </w:pPr>
      <w:r w:rsidRPr="00D069D9">
        <w:rPr>
          <w:sz w:val="32"/>
        </w:rPr>
        <w:t>Integration Joint Board</w:t>
      </w:r>
      <w:r w:rsidR="00450ADF" w:rsidRPr="00330647">
        <w:rPr>
          <w:color w:val="FFFFFF"/>
          <w:sz w:val="32"/>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85"/>
        <w:gridCol w:w="6125"/>
      </w:tblGrid>
      <w:tr w:rsidR="00336474" w14:paraId="7AB81A32" w14:textId="77777777" w:rsidTr="00DB0348">
        <w:tc>
          <w:tcPr>
            <w:tcW w:w="2885" w:type="dxa"/>
            <w:shd w:val="clear" w:color="auto" w:fill="FFFFFF"/>
          </w:tcPr>
          <w:p w14:paraId="4C19A7D8" w14:textId="77777777" w:rsidR="00336474" w:rsidRPr="00D069D9" w:rsidRDefault="00450ADF" w:rsidP="00D069D9">
            <w:pPr>
              <w:pStyle w:val="OICTableStyle"/>
              <w:rPr>
                <w:b/>
              </w:rPr>
            </w:pPr>
            <w:r w:rsidRPr="00D069D9">
              <w:rPr>
                <w:b/>
              </w:rPr>
              <w:t>Version:</w:t>
            </w:r>
          </w:p>
        </w:tc>
        <w:tc>
          <w:tcPr>
            <w:tcW w:w="6125" w:type="dxa"/>
            <w:shd w:val="clear" w:color="auto" w:fill="FFFFFF"/>
          </w:tcPr>
          <w:p w14:paraId="0F48E64F" w14:textId="2AE6F8C6" w:rsidR="00336474" w:rsidRPr="00D069D9" w:rsidRDefault="00450ADF" w:rsidP="00D069D9">
            <w:pPr>
              <w:pStyle w:val="OICTableStyle"/>
              <w:rPr>
                <w:b/>
              </w:rPr>
            </w:pPr>
            <w:r w:rsidRPr="00D069D9">
              <w:rPr>
                <w:b/>
              </w:rPr>
              <w:t>Market Facilitation Statement</w:t>
            </w:r>
            <w:r w:rsidR="00C04F71">
              <w:rPr>
                <w:b/>
              </w:rPr>
              <w:t xml:space="preserve"> </w:t>
            </w:r>
            <w:r w:rsidR="008B501D">
              <w:rPr>
                <w:b/>
              </w:rPr>
              <w:t>3</w:t>
            </w:r>
            <w:r w:rsidR="00C04F71">
              <w:rPr>
                <w:b/>
              </w:rPr>
              <w:t>.0</w:t>
            </w:r>
            <w:r w:rsidR="005D37DC">
              <w:rPr>
                <w:b/>
              </w:rPr>
              <w:t>.</w:t>
            </w:r>
          </w:p>
        </w:tc>
      </w:tr>
      <w:tr w:rsidR="00336474" w14:paraId="70CF31D2" w14:textId="77777777" w:rsidTr="00DB0348">
        <w:tc>
          <w:tcPr>
            <w:tcW w:w="2885" w:type="dxa"/>
            <w:shd w:val="clear" w:color="auto" w:fill="FFFFFF"/>
          </w:tcPr>
          <w:p w14:paraId="03D1E488" w14:textId="77777777" w:rsidR="00336474" w:rsidRPr="00D069D9" w:rsidRDefault="00450ADF" w:rsidP="00D069D9">
            <w:pPr>
              <w:pStyle w:val="OICTableStyle"/>
              <w:rPr>
                <w:b/>
              </w:rPr>
            </w:pPr>
            <w:r w:rsidRPr="00D069D9">
              <w:rPr>
                <w:b/>
              </w:rPr>
              <w:t>Lead Manager:</w:t>
            </w:r>
          </w:p>
        </w:tc>
        <w:tc>
          <w:tcPr>
            <w:tcW w:w="6125" w:type="dxa"/>
            <w:shd w:val="clear" w:color="auto" w:fill="FFFFFF"/>
          </w:tcPr>
          <w:p w14:paraId="2638EC55" w14:textId="5F34E05B" w:rsidR="00336474" w:rsidRPr="00D069D9" w:rsidRDefault="00C47B80" w:rsidP="00A358B0">
            <w:pPr>
              <w:pStyle w:val="OICTableStyle"/>
              <w:rPr>
                <w:b/>
              </w:rPr>
            </w:pPr>
            <w:r>
              <w:rPr>
                <w:b/>
              </w:rPr>
              <w:t>Policy and Performance Manager</w:t>
            </w:r>
            <w:r w:rsidR="00D67925">
              <w:rPr>
                <w:b/>
              </w:rPr>
              <w:t>.</w:t>
            </w:r>
          </w:p>
        </w:tc>
      </w:tr>
      <w:tr w:rsidR="00336474" w14:paraId="28A6F00D" w14:textId="77777777" w:rsidTr="00DB0348">
        <w:tc>
          <w:tcPr>
            <w:tcW w:w="2885" w:type="dxa"/>
            <w:shd w:val="clear" w:color="auto" w:fill="FFFFFF"/>
          </w:tcPr>
          <w:p w14:paraId="57B7474A" w14:textId="77777777" w:rsidR="00336474" w:rsidRPr="00D069D9" w:rsidRDefault="00450ADF" w:rsidP="00D069D9">
            <w:pPr>
              <w:pStyle w:val="OICTableStyle"/>
              <w:rPr>
                <w:b/>
              </w:rPr>
            </w:pPr>
            <w:r w:rsidRPr="00D069D9">
              <w:rPr>
                <w:b/>
              </w:rPr>
              <w:t>Approved By:</w:t>
            </w:r>
          </w:p>
        </w:tc>
        <w:tc>
          <w:tcPr>
            <w:tcW w:w="6125" w:type="dxa"/>
            <w:shd w:val="clear" w:color="auto" w:fill="FFFFFF"/>
          </w:tcPr>
          <w:p w14:paraId="2D36C16B" w14:textId="77777777" w:rsidR="00336474" w:rsidRPr="00D069D9" w:rsidRDefault="00450ADF" w:rsidP="00D069D9">
            <w:pPr>
              <w:pStyle w:val="OICTableStyle"/>
              <w:rPr>
                <w:b/>
              </w:rPr>
            </w:pPr>
            <w:r w:rsidRPr="00D069D9">
              <w:rPr>
                <w:b/>
              </w:rPr>
              <w:t>Integration Joint Board.</w:t>
            </w:r>
          </w:p>
        </w:tc>
      </w:tr>
      <w:tr w:rsidR="00336474" w14:paraId="32EAEFC7" w14:textId="77777777" w:rsidTr="00DB0348">
        <w:tc>
          <w:tcPr>
            <w:tcW w:w="2885" w:type="dxa"/>
            <w:shd w:val="clear" w:color="auto" w:fill="FFFFFF"/>
          </w:tcPr>
          <w:p w14:paraId="2753F5D2" w14:textId="77777777" w:rsidR="00336474" w:rsidRPr="00D069D9" w:rsidRDefault="00450ADF" w:rsidP="00D069D9">
            <w:pPr>
              <w:pStyle w:val="OICTableStyle"/>
              <w:rPr>
                <w:b/>
              </w:rPr>
            </w:pPr>
            <w:r w:rsidRPr="00D069D9">
              <w:rPr>
                <w:b/>
              </w:rPr>
              <w:t>Date Approved:</w:t>
            </w:r>
          </w:p>
        </w:tc>
        <w:tc>
          <w:tcPr>
            <w:tcW w:w="6125" w:type="dxa"/>
            <w:shd w:val="clear" w:color="auto" w:fill="FFFFFF"/>
          </w:tcPr>
          <w:p w14:paraId="5B0A3D9F" w14:textId="28C2596D" w:rsidR="00336474" w:rsidRPr="00D069D9" w:rsidRDefault="00336474" w:rsidP="00D069D9">
            <w:pPr>
              <w:pStyle w:val="OICTableStyle"/>
              <w:rPr>
                <w:b/>
              </w:rPr>
            </w:pPr>
          </w:p>
        </w:tc>
      </w:tr>
      <w:tr w:rsidR="00DB0348" w14:paraId="3B428F20" w14:textId="77777777" w:rsidTr="00DB0348">
        <w:tc>
          <w:tcPr>
            <w:tcW w:w="2885" w:type="dxa"/>
            <w:shd w:val="clear" w:color="auto" w:fill="FFFFFF"/>
          </w:tcPr>
          <w:p w14:paraId="3FAD9346" w14:textId="11619565" w:rsidR="00DB0348" w:rsidRPr="00D069D9" w:rsidRDefault="00DB0348" w:rsidP="00D069D9">
            <w:pPr>
              <w:pStyle w:val="OICTableStyle"/>
              <w:rPr>
                <w:b/>
              </w:rPr>
            </w:pPr>
            <w:r>
              <w:rPr>
                <w:b/>
              </w:rPr>
              <w:t>Date for Review:</w:t>
            </w:r>
          </w:p>
        </w:tc>
        <w:tc>
          <w:tcPr>
            <w:tcW w:w="6125" w:type="dxa"/>
            <w:shd w:val="clear" w:color="auto" w:fill="FFFFFF"/>
          </w:tcPr>
          <w:p w14:paraId="00F7BE0C" w14:textId="38AE162D" w:rsidR="00DB0348" w:rsidRPr="00D069D9" w:rsidRDefault="00DB0348" w:rsidP="00D069D9">
            <w:pPr>
              <w:pStyle w:val="OICTableStyle"/>
              <w:rPr>
                <w:b/>
              </w:rPr>
            </w:pPr>
            <w:r>
              <w:rPr>
                <w:b/>
              </w:rPr>
              <w:t>April 2028.</w:t>
            </w:r>
          </w:p>
        </w:tc>
      </w:tr>
    </w:tbl>
    <w:p w14:paraId="79FD7829" w14:textId="77777777" w:rsidR="00702885" w:rsidRPr="00BF01CC" w:rsidRDefault="00336474" w:rsidP="00BF01CC">
      <w:pPr>
        <w:pStyle w:val="EmphasisOIC"/>
        <w:spacing w:after="360"/>
        <w:rPr>
          <w:sz w:val="40"/>
          <w:szCs w:val="40"/>
        </w:rPr>
      </w:pPr>
      <w:r>
        <w:br w:type="page"/>
      </w:r>
      <w:r w:rsidR="00702885" w:rsidRPr="00BF01CC">
        <w:rPr>
          <w:sz w:val="40"/>
          <w:szCs w:val="40"/>
        </w:rPr>
        <w:lastRenderedPageBreak/>
        <w:t>Contents</w:t>
      </w:r>
      <w:r w:rsidR="00BF01CC" w:rsidRPr="00BF01CC">
        <w:rPr>
          <w:color w:val="FFFFFF"/>
          <w:sz w:val="40"/>
          <w:szCs w:val="40"/>
        </w:rPr>
        <w:t>.</w:t>
      </w:r>
    </w:p>
    <w:sdt>
      <w:sdtPr>
        <w:id w:val="664604202"/>
        <w:docPartObj>
          <w:docPartGallery w:val="Table of Contents"/>
          <w:docPartUnique/>
        </w:docPartObj>
      </w:sdtPr>
      <w:sdtEndPr>
        <w:rPr>
          <w:b/>
          <w:bCs/>
          <w:noProof/>
        </w:rPr>
      </w:sdtEndPr>
      <w:sdtContent>
        <w:p w14:paraId="4149B441" w14:textId="122B3519" w:rsidR="003D5BFB" w:rsidRDefault="002213FD">
          <w:pPr>
            <w:pStyle w:val="TOC2"/>
            <w:tabs>
              <w:tab w:val="right" w:leader="dot" w:pos="9016"/>
            </w:tabs>
            <w:rPr>
              <w:rFonts w:asciiTheme="minorHAnsi" w:eastAsiaTheme="minorEastAsia" w:hAnsiTheme="minorHAnsi" w:cstheme="minorBidi"/>
              <w:noProof/>
              <w:color w:val="auto"/>
              <w:kern w:val="2"/>
              <w:szCs w:val="24"/>
              <w:lang w:eastAsia="en-GB"/>
              <w14:ligatures w14:val="standardContextual"/>
            </w:rPr>
          </w:pPr>
          <w:r>
            <w:fldChar w:fldCharType="begin"/>
          </w:r>
          <w:r>
            <w:instrText xml:space="preserve"> TOC \o "1-3" \h \z \u </w:instrText>
          </w:r>
          <w:r>
            <w:fldChar w:fldCharType="separate"/>
          </w:r>
          <w:hyperlink w:anchor="_Toc225926313" w:history="1">
            <w:r w:rsidR="003D5BFB" w:rsidRPr="00A5646F">
              <w:rPr>
                <w:rStyle w:val="Hyperlink"/>
                <w:noProof/>
              </w:rPr>
              <w:t>Purpose of the Market Facilitation Statement (MFS)</w:t>
            </w:r>
            <w:r w:rsidR="003D5BFB">
              <w:rPr>
                <w:noProof/>
                <w:webHidden/>
              </w:rPr>
              <w:tab/>
            </w:r>
            <w:r w:rsidR="003D5BFB">
              <w:rPr>
                <w:noProof/>
                <w:webHidden/>
              </w:rPr>
              <w:fldChar w:fldCharType="begin"/>
            </w:r>
            <w:r w:rsidR="003D5BFB">
              <w:rPr>
                <w:noProof/>
                <w:webHidden/>
              </w:rPr>
              <w:instrText xml:space="preserve"> PAGEREF _Toc225926313 \h </w:instrText>
            </w:r>
            <w:r w:rsidR="003D5BFB">
              <w:rPr>
                <w:noProof/>
                <w:webHidden/>
              </w:rPr>
            </w:r>
            <w:r w:rsidR="003D5BFB">
              <w:rPr>
                <w:noProof/>
                <w:webHidden/>
              </w:rPr>
              <w:fldChar w:fldCharType="separate"/>
            </w:r>
            <w:r w:rsidR="003D5BFB">
              <w:rPr>
                <w:noProof/>
                <w:webHidden/>
              </w:rPr>
              <w:t>3</w:t>
            </w:r>
            <w:r w:rsidR="003D5BFB">
              <w:rPr>
                <w:noProof/>
                <w:webHidden/>
              </w:rPr>
              <w:fldChar w:fldCharType="end"/>
            </w:r>
          </w:hyperlink>
        </w:p>
        <w:p w14:paraId="4394ECD7" w14:textId="16040766" w:rsidR="003D5BFB" w:rsidRDefault="003D5BFB">
          <w:pPr>
            <w:pStyle w:val="TOC2"/>
            <w:tabs>
              <w:tab w:val="right" w:leader="dot" w:pos="9016"/>
            </w:tabs>
            <w:rPr>
              <w:rFonts w:asciiTheme="minorHAnsi" w:eastAsiaTheme="minorEastAsia" w:hAnsiTheme="minorHAnsi" w:cstheme="minorBidi"/>
              <w:noProof/>
              <w:color w:val="auto"/>
              <w:kern w:val="2"/>
              <w:szCs w:val="24"/>
              <w:lang w:eastAsia="en-GB"/>
              <w14:ligatures w14:val="standardContextual"/>
            </w:rPr>
          </w:pPr>
          <w:hyperlink w:anchor="_Toc225926314" w:history="1">
            <w:r w:rsidRPr="00A5646F">
              <w:rPr>
                <w:rStyle w:val="Hyperlink"/>
                <w:noProof/>
              </w:rPr>
              <w:t>Orkney Context</w:t>
            </w:r>
            <w:r>
              <w:rPr>
                <w:noProof/>
                <w:webHidden/>
              </w:rPr>
              <w:tab/>
            </w:r>
            <w:r>
              <w:rPr>
                <w:noProof/>
                <w:webHidden/>
              </w:rPr>
              <w:fldChar w:fldCharType="begin"/>
            </w:r>
            <w:r>
              <w:rPr>
                <w:noProof/>
                <w:webHidden/>
              </w:rPr>
              <w:instrText xml:space="preserve"> PAGEREF _Toc225926314 \h </w:instrText>
            </w:r>
            <w:r>
              <w:rPr>
                <w:noProof/>
                <w:webHidden/>
              </w:rPr>
            </w:r>
            <w:r>
              <w:rPr>
                <w:noProof/>
                <w:webHidden/>
              </w:rPr>
              <w:fldChar w:fldCharType="separate"/>
            </w:r>
            <w:r>
              <w:rPr>
                <w:noProof/>
                <w:webHidden/>
              </w:rPr>
              <w:t>3</w:t>
            </w:r>
            <w:r>
              <w:rPr>
                <w:noProof/>
                <w:webHidden/>
              </w:rPr>
              <w:fldChar w:fldCharType="end"/>
            </w:r>
          </w:hyperlink>
        </w:p>
        <w:p w14:paraId="434EDC08" w14:textId="1AAB942E" w:rsidR="003D5BFB" w:rsidRDefault="003D5BFB">
          <w:pPr>
            <w:pStyle w:val="TOC2"/>
            <w:tabs>
              <w:tab w:val="right" w:leader="dot" w:pos="9016"/>
            </w:tabs>
            <w:rPr>
              <w:rFonts w:asciiTheme="minorHAnsi" w:eastAsiaTheme="minorEastAsia" w:hAnsiTheme="minorHAnsi" w:cstheme="minorBidi"/>
              <w:noProof/>
              <w:color w:val="auto"/>
              <w:kern w:val="2"/>
              <w:szCs w:val="24"/>
              <w:lang w:eastAsia="en-GB"/>
              <w14:ligatures w14:val="standardContextual"/>
            </w:rPr>
          </w:pPr>
          <w:hyperlink w:anchor="_Toc225926315" w:history="1">
            <w:r w:rsidRPr="00A5646F">
              <w:rPr>
                <w:rStyle w:val="Hyperlink"/>
                <w:noProof/>
              </w:rPr>
              <w:t>Scope</w:t>
            </w:r>
            <w:r>
              <w:rPr>
                <w:noProof/>
                <w:webHidden/>
              </w:rPr>
              <w:tab/>
            </w:r>
            <w:r>
              <w:rPr>
                <w:noProof/>
                <w:webHidden/>
              </w:rPr>
              <w:fldChar w:fldCharType="begin"/>
            </w:r>
            <w:r>
              <w:rPr>
                <w:noProof/>
                <w:webHidden/>
              </w:rPr>
              <w:instrText xml:space="preserve"> PAGEREF _Toc225926315 \h </w:instrText>
            </w:r>
            <w:r>
              <w:rPr>
                <w:noProof/>
                <w:webHidden/>
              </w:rPr>
            </w:r>
            <w:r>
              <w:rPr>
                <w:noProof/>
                <w:webHidden/>
              </w:rPr>
              <w:fldChar w:fldCharType="separate"/>
            </w:r>
            <w:r>
              <w:rPr>
                <w:noProof/>
                <w:webHidden/>
              </w:rPr>
              <w:t>4</w:t>
            </w:r>
            <w:r>
              <w:rPr>
                <w:noProof/>
                <w:webHidden/>
              </w:rPr>
              <w:fldChar w:fldCharType="end"/>
            </w:r>
          </w:hyperlink>
        </w:p>
        <w:p w14:paraId="435BF646" w14:textId="63CBA2F3" w:rsidR="003D5BFB" w:rsidRDefault="003D5BFB">
          <w:pPr>
            <w:pStyle w:val="TOC2"/>
            <w:tabs>
              <w:tab w:val="right" w:leader="dot" w:pos="9016"/>
            </w:tabs>
            <w:rPr>
              <w:rFonts w:asciiTheme="minorHAnsi" w:eastAsiaTheme="minorEastAsia" w:hAnsiTheme="minorHAnsi" w:cstheme="minorBidi"/>
              <w:noProof/>
              <w:color w:val="auto"/>
              <w:kern w:val="2"/>
              <w:szCs w:val="24"/>
              <w:lang w:eastAsia="en-GB"/>
              <w14:ligatures w14:val="standardContextual"/>
            </w:rPr>
          </w:pPr>
          <w:hyperlink w:anchor="_Toc225926316" w:history="1">
            <w:r w:rsidRPr="00A5646F">
              <w:rPr>
                <w:rStyle w:val="Hyperlink"/>
                <w:noProof/>
              </w:rPr>
              <w:t>Demographic Change and Future Demand</w:t>
            </w:r>
            <w:r>
              <w:rPr>
                <w:noProof/>
                <w:webHidden/>
              </w:rPr>
              <w:tab/>
            </w:r>
            <w:r>
              <w:rPr>
                <w:noProof/>
                <w:webHidden/>
              </w:rPr>
              <w:fldChar w:fldCharType="begin"/>
            </w:r>
            <w:r>
              <w:rPr>
                <w:noProof/>
                <w:webHidden/>
              </w:rPr>
              <w:instrText xml:space="preserve"> PAGEREF _Toc225926316 \h </w:instrText>
            </w:r>
            <w:r>
              <w:rPr>
                <w:noProof/>
                <w:webHidden/>
              </w:rPr>
            </w:r>
            <w:r>
              <w:rPr>
                <w:noProof/>
                <w:webHidden/>
              </w:rPr>
              <w:fldChar w:fldCharType="separate"/>
            </w:r>
            <w:r>
              <w:rPr>
                <w:noProof/>
                <w:webHidden/>
              </w:rPr>
              <w:t>4</w:t>
            </w:r>
            <w:r>
              <w:rPr>
                <w:noProof/>
                <w:webHidden/>
              </w:rPr>
              <w:fldChar w:fldCharType="end"/>
            </w:r>
          </w:hyperlink>
        </w:p>
        <w:p w14:paraId="3A03AD54" w14:textId="60A9FB99" w:rsidR="003D5BFB" w:rsidRDefault="003D5BFB">
          <w:pPr>
            <w:pStyle w:val="TOC2"/>
            <w:tabs>
              <w:tab w:val="right" w:leader="dot" w:pos="9016"/>
            </w:tabs>
            <w:rPr>
              <w:rFonts w:asciiTheme="minorHAnsi" w:eastAsiaTheme="minorEastAsia" w:hAnsiTheme="minorHAnsi" w:cstheme="minorBidi"/>
              <w:noProof/>
              <w:color w:val="auto"/>
              <w:kern w:val="2"/>
              <w:szCs w:val="24"/>
              <w:lang w:eastAsia="en-GB"/>
              <w14:ligatures w14:val="standardContextual"/>
            </w:rPr>
          </w:pPr>
          <w:hyperlink w:anchor="_Toc225926317" w:history="1">
            <w:r w:rsidRPr="00A5646F">
              <w:rPr>
                <w:rStyle w:val="Hyperlink"/>
                <w:noProof/>
              </w:rPr>
              <w:t>Drivers for Changing Service Delivery</w:t>
            </w:r>
            <w:r>
              <w:rPr>
                <w:noProof/>
                <w:webHidden/>
              </w:rPr>
              <w:tab/>
            </w:r>
            <w:r>
              <w:rPr>
                <w:noProof/>
                <w:webHidden/>
              </w:rPr>
              <w:fldChar w:fldCharType="begin"/>
            </w:r>
            <w:r>
              <w:rPr>
                <w:noProof/>
                <w:webHidden/>
              </w:rPr>
              <w:instrText xml:space="preserve"> PAGEREF _Toc225926317 \h </w:instrText>
            </w:r>
            <w:r>
              <w:rPr>
                <w:noProof/>
                <w:webHidden/>
              </w:rPr>
            </w:r>
            <w:r>
              <w:rPr>
                <w:noProof/>
                <w:webHidden/>
              </w:rPr>
              <w:fldChar w:fldCharType="separate"/>
            </w:r>
            <w:r>
              <w:rPr>
                <w:noProof/>
                <w:webHidden/>
              </w:rPr>
              <w:t>5</w:t>
            </w:r>
            <w:r>
              <w:rPr>
                <w:noProof/>
                <w:webHidden/>
              </w:rPr>
              <w:fldChar w:fldCharType="end"/>
            </w:r>
          </w:hyperlink>
        </w:p>
        <w:p w14:paraId="3A1D3773" w14:textId="6F711EA5" w:rsidR="003D5BFB" w:rsidRDefault="003D5BFB">
          <w:pPr>
            <w:pStyle w:val="TOC2"/>
            <w:tabs>
              <w:tab w:val="right" w:leader="dot" w:pos="9016"/>
            </w:tabs>
            <w:rPr>
              <w:rFonts w:asciiTheme="minorHAnsi" w:eastAsiaTheme="minorEastAsia" w:hAnsiTheme="minorHAnsi" w:cstheme="minorBidi"/>
              <w:noProof/>
              <w:color w:val="auto"/>
              <w:kern w:val="2"/>
              <w:szCs w:val="24"/>
              <w:lang w:eastAsia="en-GB"/>
              <w14:ligatures w14:val="standardContextual"/>
            </w:rPr>
          </w:pPr>
          <w:hyperlink w:anchor="_Toc225926318" w:history="1">
            <w:r w:rsidRPr="00A5646F">
              <w:rPr>
                <w:rStyle w:val="Hyperlink"/>
                <w:noProof/>
              </w:rPr>
              <w:t>CLS</w:t>
            </w:r>
            <w:r>
              <w:rPr>
                <w:noProof/>
                <w:webHidden/>
              </w:rPr>
              <w:tab/>
            </w:r>
            <w:r>
              <w:rPr>
                <w:noProof/>
                <w:webHidden/>
              </w:rPr>
              <w:fldChar w:fldCharType="begin"/>
            </w:r>
            <w:r>
              <w:rPr>
                <w:noProof/>
                <w:webHidden/>
              </w:rPr>
              <w:instrText xml:space="preserve"> PAGEREF _Toc225926318 \h </w:instrText>
            </w:r>
            <w:r>
              <w:rPr>
                <w:noProof/>
                <w:webHidden/>
              </w:rPr>
            </w:r>
            <w:r>
              <w:rPr>
                <w:noProof/>
                <w:webHidden/>
              </w:rPr>
              <w:fldChar w:fldCharType="separate"/>
            </w:r>
            <w:r>
              <w:rPr>
                <w:noProof/>
                <w:webHidden/>
              </w:rPr>
              <w:t>5</w:t>
            </w:r>
            <w:r>
              <w:rPr>
                <w:noProof/>
                <w:webHidden/>
              </w:rPr>
              <w:fldChar w:fldCharType="end"/>
            </w:r>
          </w:hyperlink>
        </w:p>
        <w:p w14:paraId="0DE4F8A5" w14:textId="750C0C30" w:rsidR="003D5BFB" w:rsidRDefault="003D5BFB">
          <w:pPr>
            <w:pStyle w:val="TOC2"/>
            <w:tabs>
              <w:tab w:val="right" w:leader="dot" w:pos="9016"/>
            </w:tabs>
            <w:rPr>
              <w:rFonts w:asciiTheme="minorHAnsi" w:eastAsiaTheme="minorEastAsia" w:hAnsiTheme="minorHAnsi" w:cstheme="minorBidi"/>
              <w:noProof/>
              <w:color w:val="auto"/>
              <w:kern w:val="2"/>
              <w:szCs w:val="24"/>
              <w:lang w:eastAsia="en-GB"/>
              <w14:ligatures w14:val="standardContextual"/>
            </w:rPr>
          </w:pPr>
          <w:hyperlink w:anchor="_Toc225926319" w:history="1">
            <w:r w:rsidRPr="00A5646F">
              <w:rPr>
                <w:rStyle w:val="Hyperlink"/>
                <w:noProof/>
              </w:rPr>
              <w:t>What We Did Between 2023 and 2025 in Relation to Market Facilitation</w:t>
            </w:r>
            <w:r>
              <w:rPr>
                <w:noProof/>
                <w:webHidden/>
              </w:rPr>
              <w:tab/>
            </w:r>
            <w:r>
              <w:rPr>
                <w:noProof/>
                <w:webHidden/>
              </w:rPr>
              <w:fldChar w:fldCharType="begin"/>
            </w:r>
            <w:r>
              <w:rPr>
                <w:noProof/>
                <w:webHidden/>
              </w:rPr>
              <w:instrText xml:space="preserve"> PAGEREF _Toc225926319 \h </w:instrText>
            </w:r>
            <w:r>
              <w:rPr>
                <w:noProof/>
                <w:webHidden/>
              </w:rPr>
            </w:r>
            <w:r>
              <w:rPr>
                <w:noProof/>
                <w:webHidden/>
              </w:rPr>
              <w:fldChar w:fldCharType="separate"/>
            </w:r>
            <w:r>
              <w:rPr>
                <w:noProof/>
                <w:webHidden/>
              </w:rPr>
              <w:t>6</w:t>
            </w:r>
            <w:r>
              <w:rPr>
                <w:noProof/>
                <w:webHidden/>
              </w:rPr>
              <w:fldChar w:fldCharType="end"/>
            </w:r>
          </w:hyperlink>
        </w:p>
        <w:p w14:paraId="24237875" w14:textId="2DF356D8" w:rsidR="003D5BFB" w:rsidRDefault="003D5BFB">
          <w:pPr>
            <w:pStyle w:val="TOC2"/>
            <w:tabs>
              <w:tab w:val="right" w:leader="dot" w:pos="9016"/>
            </w:tabs>
            <w:rPr>
              <w:rFonts w:asciiTheme="minorHAnsi" w:eastAsiaTheme="minorEastAsia" w:hAnsiTheme="minorHAnsi" w:cstheme="minorBidi"/>
              <w:noProof/>
              <w:color w:val="auto"/>
              <w:kern w:val="2"/>
              <w:szCs w:val="24"/>
              <w:lang w:eastAsia="en-GB"/>
              <w14:ligatures w14:val="standardContextual"/>
            </w:rPr>
          </w:pPr>
          <w:hyperlink w:anchor="_Toc225926320" w:history="1">
            <w:r w:rsidRPr="00A5646F">
              <w:rPr>
                <w:rStyle w:val="Hyperlink"/>
                <w:noProof/>
              </w:rPr>
              <w:t>How Providers can Begin to Adapt</w:t>
            </w:r>
            <w:r>
              <w:rPr>
                <w:noProof/>
                <w:webHidden/>
              </w:rPr>
              <w:tab/>
            </w:r>
            <w:r>
              <w:rPr>
                <w:noProof/>
                <w:webHidden/>
              </w:rPr>
              <w:fldChar w:fldCharType="begin"/>
            </w:r>
            <w:r>
              <w:rPr>
                <w:noProof/>
                <w:webHidden/>
              </w:rPr>
              <w:instrText xml:space="preserve"> PAGEREF _Toc225926320 \h </w:instrText>
            </w:r>
            <w:r>
              <w:rPr>
                <w:noProof/>
                <w:webHidden/>
              </w:rPr>
            </w:r>
            <w:r>
              <w:rPr>
                <w:noProof/>
                <w:webHidden/>
              </w:rPr>
              <w:fldChar w:fldCharType="separate"/>
            </w:r>
            <w:r>
              <w:rPr>
                <w:noProof/>
                <w:webHidden/>
              </w:rPr>
              <w:t>7</w:t>
            </w:r>
            <w:r>
              <w:rPr>
                <w:noProof/>
                <w:webHidden/>
              </w:rPr>
              <w:fldChar w:fldCharType="end"/>
            </w:r>
          </w:hyperlink>
        </w:p>
        <w:p w14:paraId="7FD0E1EA" w14:textId="1365BD44" w:rsidR="003D5BFB" w:rsidRDefault="003D5BFB">
          <w:pPr>
            <w:pStyle w:val="TOC2"/>
            <w:tabs>
              <w:tab w:val="right" w:leader="dot" w:pos="9016"/>
            </w:tabs>
            <w:rPr>
              <w:rFonts w:asciiTheme="minorHAnsi" w:eastAsiaTheme="minorEastAsia" w:hAnsiTheme="minorHAnsi" w:cstheme="minorBidi"/>
              <w:noProof/>
              <w:color w:val="auto"/>
              <w:kern w:val="2"/>
              <w:szCs w:val="24"/>
              <w:lang w:eastAsia="en-GB"/>
              <w14:ligatures w14:val="standardContextual"/>
            </w:rPr>
          </w:pPr>
          <w:hyperlink w:anchor="_Toc225926321" w:history="1">
            <w:r w:rsidRPr="00A5646F">
              <w:rPr>
                <w:rStyle w:val="Hyperlink"/>
                <w:noProof/>
              </w:rPr>
              <w:t>Our Commitment</w:t>
            </w:r>
            <w:r>
              <w:rPr>
                <w:noProof/>
                <w:webHidden/>
              </w:rPr>
              <w:tab/>
            </w:r>
            <w:r>
              <w:rPr>
                <w:noProof/>
                <w:webHidden/>
              </w:rPr>
              <w:fldChar w:fldCharType="begin"/>
            </w:r>
            <w:r>
              <w:rPr>
                <w:noProof/>
                <w:webHidden/>
              </w:rPr>
              <w:instrText xml:space="preserve"> PAGEREF _Toc225926321 \h </w:instrText>
            </w:r>
            <w:r>
              <w:rPr>
                <w:noProof/>
                <w:webHidden/>
              </w:rPr>
            </w:r>
            <w:r>
              <w:rPr>
                <w:noProof/>
                <w:webHidden/>
              </w:rPr>
              <w:fldChar w:fldCharType="separate"/>
            </w:r>
            <w:r>
              <w:rPr>
                <w:noProof/>
                <w:webHidden/>
              </w:rPr>
              <w:t>7</w:t>
            </w:r>
            <w:r>
              <w:rPr>
                <w:noProof/>
                <w:webHidden/>
              </w:rPr>
              <w:fldChar w:fldCharType="end"/>
            </w:r>
          </w:hyperlink>
        </w:p>
        <w:p w14:paraId="65D6B315" w14:textId="0FD0C1FE" w:rsidR="002213FD" w:rsidRDefault="003D5BFB" w:rsidP="003D5BFB">
          <w:pPr>
            <w:pStyle w:val="TOC2"/>
            <w:tabs>
              <w:tab w:val="right" w:leader="dot" w:pos="9016"/>
            </w:tabs>
          </w:pPr>
          <w:hyperlink w:anchor="_Toc225926322" w:history="1">
            <w:r w:rsidRPr="00A5646F">
              <w:rPr>
                <w:rStyle w:val="Hyperlink"/>
                <w:noProof/>
              </w:rPr>
              <w:t>Review</w:t>
            </w:r>
            <w:r>
              <w:rPr>
                <w:noProof/>
                <w:webHidden/>
              </w:rPr>
              <w:tab/>
            </w:r>
            <w:r>
              <w:rPr>
                <w:noProof/>
                <w:webHidden/>
              </w:rPr>
              <w:fldChar w:fldCharType="begin"/>
            </w:r>
            <w:r>
              <w:rPr>
                <w:noProof/>
                <w:webHidden/>
              </w:rPr>
              <w:instrText xml:space="preserve"> PAGEREF _Toc225926322 \h </w:instrText>
            </w:r>
            <w:r>
              <w:rPr>
                <w:noProof/>
                <w:webHidden/>
              </w:rPr>
            </w:r>
            <w:r>
              <w:rPr>
                <w:noProof/>
                <w:webHidden/>
              </w:rPr>
              <w:fldChar w:fldCharType="separate"/>
            </w:r>
            <w:r>
              <w:rPr>
                <w:noProof/>
                <w:webHidden/>
              </w:rPr>
              <w:t>8</w:t>
            </w:r>
            <w:r>
              <w:rPr>
                <w:noProof/>
                <w:webHidden/>
              </w:rPr>
              <w:fldChar w:fldCharType="end"/>
            </w:r>
          </w:hyperlink>
          <w:r w:rsidR="002213FD">
            <w:rPr>
              <w:b/>
              <w:bCs/>
              <w:noProof/>
            </w:rPr>
            <w:fldChar w:fldCharType="end"/>
          </w:r>
        </w:p>
      </w:sdtContent>
    </w:sdt>
    <w:p w14:paraId="2F11B02E" w14:textId="51F85AE4" w:rsidR="00336474" w:rsidRDefault="00336474" w:rsidP="0035413D">
      <w:pPr>
        <w:pStyle w:val="Heading2"/>
      </w:pPr>
      <w:r>
        <w:br w:type="page"/>
      </w:r>
      <w:bookmarkStart w:id="1" w:name="_Toc130998429"/>
      <w:bookmarkStart w:id="2" w:name="_Toc225926313"/>
      <w:r>
        <w:lastRenderedPageBreak/>
        <w:t xml:space="preserve">Purpose of </w:t>
      </w:r>
      <w:r w:rsidR="00850A74">
        <w:t>the</w:t>
      </w:r>
      <w:r>
        <w:t xml:space="preserve"> Market Facilitation Statement</w:t>
      </w:r>
      <w:r w:rsidR="00327723">
        <w:t xml:space="preserve"> (MFS)</w:t>
      </w:r>
      <w:bookmarkEnd w:id="1"/>
      <w:bookmarkEnd w:id="2"/>
    </w:p>
    <w:p w14:paraId="1CEA682F" w14:textId="77777777" w:rsidR="00DE1EA3" w:rsidRDefault="00336474" w:rsidP="00336474">
      <w:r>
        <w:t xml:space="preserve">‘Market facilitation’ is a part of the strategic commissioning process that the Integration Joint Board </w:t>
      </w:r>
      <w:r w:rsidR="005D086C">
        <w:t xml:space="preserve">(IJB) </w:t>
      </w:r>
      <w:r>
        <w:t>leads. It aims to influence, shape</w:t>
      </w:r>
      <w:r w:rsidR="00425BD8">
        <w:t>,</w:t>
      </w:r>
      <w:r>
        <w:t xml:space="preserve"> and change markets to deliver a wider range of affordable and long-term services, to deliver good outcomes for people, and to meet the needs of the population, both now and in the future. </w:t>
      </w:r>
    </w:p>
    <w:p w14:paraId="31865DB8" w14:textId="1B4ABABB" w:rsidR="00336474" w:rsidRDefault="00336474" w:rsidP="00336474">
      <w:r>
        <w:t>The purpose of the MFS is to share information that supports a forward thinking, innovative social care market, where we might achieve good outcomes for the people in Orkney who require health and social care support, in the most efficient manner.</w:t>
      </w:r>
    </w:p>
    <w:p w14:paraId="0AC61A30" w14:textId="6A360B7A" w:rsidR="00336474" w:rsidRDefault="00336474" w:rsidP="00336474">
      <w:r>
        <w:t>The MFS does not set out a description of all services that are formally commissioned or purchased through Service Level Agreements and does not seek to evaluate or comment on the performance or efficiency of the services currently commissioned or purchased</w:t>
      </w:r>
      <w:r w:rsidR="007E64B5">
        <w:t xml:space="preserve">. </w:t>
      </w:r>
      <w:bookmarkStart w:id="3" w:name="_Int_W1HuStea"/>
      <w:r w:rsidR="007E64B5">
        <w:t>R</w:t>
      </w:r>
      <w:r>
        <w:t>ather it</w:t>
      </w:r>
      <w:bookmarkEnd w:id="3"/>
      <w:r>
        <w:t xml:space="preserve"> seeks to show the areas where there is scope to provide services differently</w:t>
      </w:r>
      <w:r w:rsidR="007115EC">
        <w:t>,</w:t>
      </w:r>
      <w:r>
        <w:t xml:space="preserve"> in a way that might enable third or independent sector services providers to develop their role in the health and social care sector.</w:t>
      </w:r>
      <w:r w:rsidR="00A01347">
        <w:t xml:space="preserve"> </w:t>
      </w:r>
      <w:r>
        <w:t xml:space="preserve">For this reason, the key information provided in this document is focused on the areas of pressure in the health and social care system, the reasons for this and the potential scope for development. In the interests of </w:t>
      </w:r>
      <w:r w:rsidR="00376321">
        <w:t>conciseness</w:t>
      </w:r>
      <w:r>
        <w:t>, the MFS is</w:t>
      </w:r>
      <w:r w:rsidR="00376321">
        <w:t>,</w:t>
      </w:r>
      <w:r>
        <w:t xml:space="preserve"> therefore</w:t>
      </w:r>
      <w:r w:rsidR="00376321">
        <w:t>,</w:t>
      </w:r>
      <w:r>
        <w:t xml:space="preserve"> limited to these areas.</w:t>
      </w:r>
    </w:p>
    <w:p w14:paraId="6CE75BB5" w14:textId="1CF891EE" w:rsidR="00336474" w:rsidRDefault="00336474" w:rsidP="00336474">
      <w:r>
        <w:t xml:space="preserve">The </w:t>
      </w:r>
      <w:r w:rsidR="00F32911">
        <w:t>IJB</w:t>
      </w:r>
      <w:r>
        <w:t xml:space="preserve"> does, however, recognise that positive contributions are made by people with health and social care needs and those of advancing years, to their communities, to their own wellbeing and that of others, and to Orkney as a whole.</w:t>
      </w:r>
    </w:p>
    <w:p w14:paraId="02B61868" w14:textId="2BDBA0E5" w:rsidR="00336474" w:rsidRDefault="00336474" w:rsidP="00336474">
      <w:r>
        <w:t xml:space="preserve">The </w:t>
      </w:r>
      <w:r w:rsidR="00F32911">
        <w:t>IJB</w:t>
      </w:r>
      <w:r>
        <w:t xml:space="preserve"> believes that through cooperation, coproduction</w:t>
      </w:r>
      <w:r w:rsidR="00F32911">
        <w:t>,</w:t>
      </w:r>
      <w:r>
        <w:t xml:space="preserve"> and partnership working</w:t>
      </w:r>
      <w:r w:rsidR="00F32911">
        <w:t>,</w:t>
      </w:r>
      <w:r>
        <w:t xml:space="preserve"> there can be more options for quality care services for </w:t>
      </w:r>
      <w:r w:rsidR="007E64B5">
        <w:t>people and</w:t>
      </w:r>
      <w:r>
        <w:t xml:space="preserve"> hopes that you find the </w:t>
      </w:r>
      <w:r w:rsidR="00B97329">
        <w:t>MFS</w:t>
      </w:r>
      <w:r>
        <w:t xml:space="preserve"> helpful and informative, as a means of providing you with an insight into how </w:t>
      </w:r>
      <w:r w:rsidR="004D00F0">
        <w:t xml:space="preserve">the </w:t>
      </w:r>
      <w:r w:rsidR="00F32911">
        <w:t>IJB</w:t>
      </w:r>
      <w:r w:rsidR="004D00F0">
        <w:t xml:space="preserve"> </w:t>
      </w:r>
      <w:r>
        <w:t>believe care and support services could look in Orkney.</w:t>
      </w:r>
    </w:p>
    <w:p w14:paraId="1ED305C1" w14:textId="77777777" w:rsidR="00336474" w:rsidRDefault="00336474" w:rsidP="00336474">
      <w:pPr>
        <w:pStyle w:val="Heading2"/>
      </w:pPr>
      <w:bookmarkStart w:id="4" w:name="_Toc130998430"/>
      <w:bookmarkStart w:id="5" w:name="_Toc225926314"/>
      <w:r>
        <w:t>Orkney Context</w:t>
      </w:r>
      <w:bookmarkEnd w:id="4"/>
      <w:bookmarkEnd w:id="5"/>
    </w:p>
    <w:p w14:paraId="20908AE5" w14:textId="36633F95" w:rsidR="00336474" w:rsidRDefault="00336474" w:rsidP="00336474">
      <w:r>
        <w:t xml:space="preserve">Health and social care services in Orkney are delivered </w:t>
      </w:r>
      <w:r w:rsidR="00F32911">
        <w:t>by</w:t>
      </w:r>
      <w:r>
        <w:t xml:space="preserve"> the </w:t>
      </w:r>
      <w:r w:rsidR="0035413D">
        <w:t>He</w:t>
      </w:r>
      <w:r w:rsidR="00D67925">
        <w:t xml:space="preserve">alth </w:t>
      </w:r>
      <w:r w:rsidR="0035413D">
        <w:t>B</w:t>
      </w:r>
      <w:r w:rsidR="00D67925">
        <w:t>oard</w:t>
      </w:r>
      <w:r w:rsidR="007E64B5">
        <w:t xml:space="preserve">, the Local </w:t>
      </w:r>
      <w:r w:rsidR="6FA73D9B">
        <w:t>Authority,</w:t>
      </w:r>
      <w:r>
        <w:t xml:space="preserve"> and a wide number of third sector services</w:t>
      </w:r>
      <w:r w:rsidR="00173A52">
        <w:t xml:space="preserve">, as well as a small number of </w:t>
      </w:r>
      <w:r>
        <w:t>independent sector service provider</w:t>
      </w:r>
      <w:r w:rsidR="00173A52">
        <w:t>s</w:t>
      </w:r>
      <w:r>
        <w:t xml:space="preserve">. </w:t>
      </w:r>
    </w:p>
    <w:p w14:paraId="642D2C23" w14:textId="3DF6709C" w:rsidR="00336474" w:rsidRDefault="00336474" w:rsidP="00336474">
      <w:r>
        <w:t xml:space="preserve">The profile of social care service delivery in Orkney is significantly different from most areas in Scotland, with a much greater proportion of these services being provided directly by the </w:t>
      </w:r>
      <w:r w:rsidR="00996AE9">
        <w:t>integration</w:t>
      </w:r>
      <w:r>
        <w:t xml:space="preserve"> authority. There are </w:t>
      </w:r>
      <w:r w:rsidR="00F32911">
        <w:t>several</w:t>
      </w:r>
      <w:r>
        <w:t xml:space="preserve"> factors behind this current profile</w:t>
      </w:r>
      <w:r w:rsidR="00CE58F5">
        <w:t>,</w:t>
      </w:r>
      <w:r>
        <w:t xml:space="preserve"> including the challenges of geography, the impact this has on the attractiveness and financial viability of working in Orkney</w:t>
      </w:r>
      <w:r w:rsidR="00544D0C">
        <w:t>,</w:t>
      </w:r>
      <w:r>
        <w:t xml:space="preserve"> for external providers and public opinions about the appropriateness of outsourcing services that have</w:t>
      </w:r>
      <w:r w:rsidR="00173A52">
        <w:t>,</w:t>
      </w:r>
      <w:r>
        <w:t xml:space="preserve"> traditionally</w:t>
      </w:r>
      <w:r w:rsidR="00173A52">
        <w:t>,</w:t>
      </w:r>
      <w:r>
        <w:t xml:space="preserve"> been the preserve of the </w:t>
      </w:r>
      <w:r w:rsidR="00996AE9">
        <w:t xml:space="preserve">integration </w:t>
      </w:r>
      <w:r>
        <w:t>authority</w:t>
      </w:r>
      <w:r w:rsidR="00173A52">
        <w:t>,</w:t>
      </w:r>
      <w:r>
        <w:t xml:space="preserve"> such as </w:t>
      </w:r>
      <w:r w:rsidR="00173A52">
        <w:t>Care at Home services.</w:t>
      </w:r>
    </w:p>
    <w:p w14:paraId="468F1EFD" w14:textId="089519AF" w:rsidR="00F32911" w:rsidRDefault="00336474" w:rsidP="00336474">
      <w:r>
        <w:t>The MFS also aims to raise awareness of the potential developments there may be for third and independent sector providers through Self</w:t>
      </w:r>
      <w:r w:rsidR="007E64B5">
        <w:t xml:space="preserve"> </w:t>
      </w:r>
      <w:r>
        <w:t>Directed Support</w:t>
      </w:r>
      <w:r w:rsidR="00723B41">
        <w:t>.</w:t>
      </w:r>
      <w:r>
        <w:t xml:space="preserve"> This policy </w:t>
      </w:r>
      <w:r>
        <w:lastRenderedPageBreak/>
        <w:t xml:space="preserve">has </w:t>
      </w:r>
      <w:r w:rsidR="00F32911">
        <w:t xml:space="preserve">seen some success </w:t>
      </w:r>
      <w:r>
        <w:t xml:space="preserve">locally, with </w:t>
      </w:r>
      <w:r w:rsidR="00FF7115">
        <w:t xml:space="preserve">many people consistently </w:t>
      </w:r>
      <w:r>
        <w:t xml:space="preserve">opting to manage their own support through the receipt of a Direct Payment and employment of a personal assistant. </w:t>
      </w:r>
    </w:p>
    <w:p w14:paraId="3403165A" w14:textId="0991B6E6" w:rsidR="00336474" w:rsidRDefault="00F32911" w:rsidP="00336474">
      <w:r>
        <w:t xml:space="preserve">Furthermore, whilst </w:t>
      </w:r>
      <w:r w:rsidR="00336474">
        <w:t>the choice for service users beyond a Direct Payment or local authority service provision is still limited</w:t>
      </w:r>
      <w:r>
        <w:t xml:space="preserve">, there has been </w:t>
      </w:r>
      <w:bookmarkStart w:id="6" w:name="_Int_DJmwD49K"/>
      <w:r>
        <w:t>significant progress</w:t>
      </w:r>
      <w:bookmarkEnd w:id="6"/>
      <w:r>
        <w:t xml:space="preserve"> in </w:t>
      </w:r>
      <w:r w:rsidR="00FF7115">
        <w:t>the use</w:t>
      </w:r>
      <w:r w:rsidR="00336474">
        <w:t xml:space="preserve"> </w:t>
      </w:r>
      <w:r>
        <w:t xml:space="preserve">of </w:t>
      </w:r>
      <w:r w:rsidR="00336474">
        <w:t>funds to purchase care directly from third and independent service providers.</w:t>
      </w:r>
    </w:p>
    <w:p w14:paraId="757D5A27" w14:textId="3C3F48C1" w:rsidR="00336474" w:rsidRDefault="00336474" w:rsidP="00336474">
      <w:r>
        <w:t xml:space="preserve">It is not the intention of the </w:t>
      </w:r>
      <w:r w:rsidR="00F32911">
        <w:t>IJB</w:t>
      </w:r>
      <w:r>
        <w:t xml:space="preserve"> to imply that the way services are currently provided is not good</w:t>
      </w:r>
      <w:r w:rsidR="00173A52">
        <w:t>;</w:t>
      </w:r>
      <w:r>
        <w:t xml:space="preserve"> however</w:t>
      </w:r>
      <w:r w:rsidR="00F32911">
        <w:t>,</w:t>
      </w:r>
      <w:r>
        <w:t xml:space="preserve"> the </w:t>
      </w:r>
      <w:r w:rsidR="007E64B5">
        <w:t>IJB</w:t>
      </w:r>
      <w:r>
        <w:t xml:space="preserve"> does wish to explore whether different ways of working, different partners working together, and a</w:t>
      </w:r>
      <w:r w:rsidR="00FF7115">
        <w:t>n even</w:t>
      </w:r>
      <w:r>
        <w:t xml:space="preserve"> more diverse range of options</w:t>
      </w:r>
      <w:r w:rsidR="00F32911">
        <w:t>,</w:t>
      </w:r>
      <w:r>
        <w:t xml:space="preserve"> would promote choice and add resilience into the way in which services are provided</w:t>
      </w:r>
      <w:r w:rsidR="00173A52">
        <w:t xml:space="preserve">. </w:t>
      </w:r>
      <w:r w:rsidR="007A2623">
        <w:t>For example, t</w:t>
      </w:r>
      <w:r w:rsidR="00173A52">
        <w:t xml:space="preserve">he </w:t>
      </w:r>
      <w:r w:rsidR="00F32911">
        <w:t>IJB</w:t>
      </w:r>
      <w:r w:rsidR="00173A52">
        <w:t xml:space="preserve">’s </w:t>
      </w:r>
      <w:r w:rsidR="00FF7115">
        <w:t>continued</w:t>
      </w:r>
      <w:r w:rsidR="007A2623">
        <w:t xml:space="preserve"> </w:t>
      </w:r>
      <w:r w:rsidR="00173A52">
        <w:t>commitment to Community Led Support</w:t>
      </w:r>
      <w:r w:rsidR="007E64B5">
        <w:t xml:space="preserve"> (CLS)</w:t>
      </w:r>
      <w:r w:rsidR="00FF7115">
        <w:t>,</w:t>
      </w:r>
      <w:r w:rsidR="00846CA6">
        <w:t xml:space="preserve"> </w:t>
      </w:r>
      <w:r w:rsidR="00677276">
        <w:t xml:space="preserve">is an example of </w:t>
      </w:r>
      <w:r w:rsidR="00173A52">
        <w:t xml:space="preserve">this </w:t>
      </w:r>
      <w:r w:rsidR="007A2623">
        <w:t xml:space="preserve">fresh </w:t>
      </w:r>
      <w:r w:rsidR="00173A52">
        <w:t xml:space="preserve">approach </w:t>
      </w:r>
      <w:r w:rsidR="007A2623">
        <w:t>to service provision</w:t>
      </w:r>
      <w:r>
        <w:t>, particularly in the most remote and fragile of Orkney’s communities.</w:t>
      </w:r>
    </w:p>
    <w:p w14:paraId="64F873BD" w14:textId="77777777" w:rsidR="00336474" w:rsidRDefault="00336474" w:rsidP="00336474">
      <w:pPr>
        <w:pStyle w:val="Heading2"/>
      </w:pPr>
      <w:bookmarkStart w:id="7" w:name="_Toc130998431"/>
      <w:bookmarkStart w:id="8" w:name="_Toc225926315"/>
      <w:r>
        <w:t>Scope</w:t>
      </w:r>
      <w:bookmarkEnd w:id="7"/>
      <w:bookmarkEnd w:id="8"/>
    </w:p>
    <w:p w14:paraId="2A7D1751" w14:textId="5E327E74" w:rsidR="00336474" w:rsidRDefault="00336474" w:rsidP="00336474">
      <w:r>
        <w:t>This document is intended to set out some of the key health and social care issues and challenges in Orkney</w:t>
      </w:r>
      <w:r w:rsidR="00677276">
        <w:t>,</w:t>
      </w:r>
      <w:r>
        <w:t xml:space="preserve"> and to examine some of the options for service delivery growth, both now and in the future. </w:t>
      </w:r>
    </w:p>
    <w:p w14:paraId="1BF4495B" w14:textId="0A74C669" w:rsidR="00336474" w:rsidRDefault="00336474" w:rsidP="00336474">
      <w:r>
        <w:t>It is not intended to be read in isolation, but as part of our broader strategy for the commissioning and delivery of health and social care services for the people of Orkney, which is examined in detail in our Strategic Plan.</w:t>
      </w:r>
      <w:r w:rsidR="00146F6F">
        <w:t xml:space="preserve"> You can find our current Strategic Plan </w:t>
      </w:r>
      <w:hyperlink r:id="rId12" w:history="1">
        <w:r w:rsidR="00146F6F" w:rsidRPr="001A2CE3">
          <w:rPr>
            <w:rStyle w:val="Hyperlink"/>
          </w:rPr>
          <w:t>here</w:t>
        </w:r>
      </w:hyperlink>
      <w:r w:rsidR="00146F6F">
        <w:t>.</w:t>
      </w:r>
    </w:p>
    <w:p w14:paraId="2A1D9994" w14:textId="057006E6" w:rsidR="00336474" w:rsidRDefault="00336474" w:rsidP="00336474">
      <w:pPr>
        <w:pStyle w:val="Heading2"/>
      </w:pPr>
      <w:bookmarkStart w:id="9" w:name="_Toc130998432"/>
      <w:bookmarkStart w:id="10" w:name="_Toc225926316"/>
      <w:r>
        <w:t>Demographic Change and Future Demand</w:t>
      </w:r>
      <w:bookmarkEnd w:id="9"/>
      <w:bookmarkEnd w:id="10"/>
    </w:p>
    <w:p w14:paraId="289D056C" w14:textId="62295669" w:rsidR="00A01347" w:rsidRDefault="00336474" w:rsidP="00DA16CD">
      <w:r>
        <w:t xml:space="preserve">Adult social care is </w:t>
      </w:r>
      <w:r w:rsidR="00BE516D">
        <w:t>amid</w:t>
      </w:r>
      <w:r>
        <w:t xml:space="preserve"> significant demographic change. </w:t>
      </w:r>
      <w:r w:rsidR="007112D2">
        <w:t>In Orkney, f</w:t>
      </w:r>
      <w:r w:rsidR="00724C1C">
        <w:t xml:space="preserve">or example, </w:t>
      </w:r>
      <w:r w:rsidR="007112D2">
        <w:t>t</w:t>
      </w:r>
      <w:r w:rsidR="00551053">
        <w:t xml:space="preserve">he census </w:t>
      </w:r>
      <w:r w:rsidR="00724C1C">
        <w:t>of 2022</w:t>
      </w:r>
      <w:r w:rsidR="005E477E">
        <w:t xml:space="preserve"> found that </w:t>
      </w:r>
      <w:r w:rsidR="007112D2">
        <w:t xml:space="preserve">49% of the population is aged </w:t>
      </w:r>
      <w:r w:rsidR="00903B60">
        <w:t xml:space="preserve">50+, versus a 42% nationally. </w:t>
      </w:r>
      <w:r w:rsidR="00451E02">
        <w:t xml:space="preserve">Results </w:t>
      </w:r>
      <w:r w:rsidR="007D534E">
        <w:t xml:space="preserve">published by Scotland’s Rural College, based upon </w:t>
      </w:r>
      <w:r w:rsidR="00834413">
        <w:t>projections published by the National Records of Scotland</w:t>
      </w:r>
      <w:r w:rsidR="00BF478B">
        <w:t xml:space="preserve">, are even more alarming, with </w:t>
      </w:r>
      <w:r w:rsidR="00DF225D">
        <w:t>those aged 75 or over projected to increase by 86%, between 2018 and 2043.</w:t>
      </w:r>
      <w:r w:rsidR="00972BE1">
        <w:t xml:space="preserve"> Over the same period, the population aged 16-65 is forecast to decrease </w:t>
      </w:r>
      <w:r w:rsidR="00DA16CD">
        <w:t xml:space="preserve">by </w:t>
      </w:r>
      <w:r w:rsidR="007C6FA8">
        <w:t>12.35%</w:t>
      </w:r>
      <w:r w:rsidR="00DA16CD">
        <w:t xml:space="preserve">. Consequently, </w:t>
      </w:r>
      <w:r w:rsidR="001F0E6C">
        <w:t xml:space="preserve">when demand for care services will </w:t>
      </w:r>
      <w:r w:rsidR="0001560C">
        <w:t xml:space="preserve">inevitably increase with the over 75 population, </w:t>
      </w:r>
      <w:r w:rsidR="001F0E6C">
        <w:t xml:space="preserve">the number of people </w:t>
      </w:r>
      <w:r w:rsidR="00BB2AD9">
        <w:t xml:space="preserve">available to </w:t>
      </w:r>
      <w:r w:rsidR="00F20015">
        <w:t xml:space="preserve">deliver </w:t>
      </w:r>
      <w:r w:rsidR="003D59AD">
        <w:t>care services</w:t>
      </w:r>
      <w:r w:rsidR="00BB2AD9">
        <w:t xml:space="preserve"> will </w:t>
      </w:r>
      <w:r w:rsidR="007528B7">
        <w:t>decrease</w:t>
      </w:r>
      <w:r w:rsidR="003D59AD">
        <w:t>.</w:t>
      </w:r>
    </w:p>
    <w:p w14:paraId="4F19DA81" w14:textId="20E1BD2D" w:rsidR="00B97329" w:rsidRDefault="007528B7" w:rsidP="00B97329">
      <w:r>
        <w:t xml:space="preserve">Furthermore, the increase </w:t>
      </w:r>
      <w:r w:rsidR="00B97329">
        <w:t xml:space="preserve">in demand is unlikely to be matched by </w:t>
      </w:r>
      <w:r w:rsidR="004A2943">
        <w:t xml:space="preserve">increases in </w:t>
      </w:r>
      <w:r w:rsidR="00B97329">
        <w:t>government funding, so new ways to deliver social care support need to be created.</w:t>
      </w:r>
    </w:p>
    <w:p w14:paraId="2DE06B0B" w14:textId="188AFF10" w:rsidR="00DA41D8" w:rsidRDefault="00B97329" w:rsidP="00DA41D8">
      <w:r>
        <w:t>Although this challenge is not unique to Orkney,</w:t>
      </w:r>
      <w:r w:rsidR="006D2C32">
        <w:t xml:space="preserve"> as we have seen,</w:t>
      </w:r>
      <w:r>
        <w:t xml:space="preserve"> our older population is increasing faster than the national average. In addition, significant numbers of our working age population are leaving the islands and so fewer people are available to provide the care and support required by the predicted levels of chronic illness and disabilities.</w:t>
      </w:r>
    </w:p>
    <w:p w14:paraId="729AFB18" w14:textId="22F138AC" w:rsidR="00702885" w:rsidRDefault="00B97329" w:rsidP="00B97329">
      <w:pPr>
        <w:rPr>
          <w:rStyle w:val="EmphasisOICChar"/>
          <w:b w:val="0"/>
          <w:color w:val="auto"/>
        </w:rPr>
      </w:pPr>
      <w:r w:rsidRPr="00394DB9">
        <w:rPr>
          <w:rStyle w:val="EmphasisOICChar"/>
          <w:b w:val="0"/>
          <w:color w:val="auto"/>
        </w:rPr>
        <w:t xml:space="preserve">Supporting and caring for people is not just a health or social care responsibility, we all have a role to </w:t>
      </w:r>
      <w:bookmarkStart w:id="11" w:name="_Int_suslTbyU"/>
      <w:r w:rsidRPr="00394DB9">
        <w:rPr>
          <w:rStyle w:val="EmphasisOICChar"/>
          <w:b w:val="0"/>
          <w:color w:val="auto"/>
        </w:rPr>
        <w:t>play:</w:t>
      </w:r>
      <w:bookmarkEnd w:id="11"/>
      <w:r w:rsidRPr="00394DB9">
        <w:rPr>
          <w:rStyle w:val="EmphasisOICChar"/>
          <w:b w:val="0"/>
          <w:color w:val="auto"/>
        </w:rPr>
        <w:t xml:space="preserve"> families, neighbours and communities</w:t>
      </w:r>
      <w:r w:rsidR="007E64B5" w:rsidRPr="00394DB9">
        <w:rPr>
          <w:rStyle w:val="EmphasisOICChar"/>
          <w:b w:val="0"/>
          <w:color w:val="auto"/>
        </w:rPr>
        <w:t>,</w:t>
      </w:r>
      <w:r w:rsidRPr="00394DB9">
        <w:rPr>
          <w:rStyle w:val="EmphasisOICChar"/>
          <w:b w:val="0"/>
          <w:color w:val="auto"/>
        </w:rPr>
        <w:t xml:space="preserve"> providers of services like housing, transport, leisure, community safety, education and arts and the </w:t>
      </w:r>
      <w:r w:rsidRPr="00394DB9">
        <w:rPr>
          <w:rStyle w:val="EmphasisOICChar"/>
          <w:b w:val="0"/>
          <w:color w:val="auto"/>
        </w:rPr>
        <w:lastRenderedPageBreak/>
        <w:t>commercial sector. People using services and their carers need to be involved with service providers in designing their care and support.</w:t>
      </w:r>
    </w:p>
    <w:p w14:paraId="3E9FC693" w14:textId="53D71BB9" w:rsidR="00702885" w:rsidRDefault="00B97329" w:rsidP="00B97329">
      <w:pPr>
        <w:rPr>
          <w:rStyle w:val="EmphasisOICChar"/>
          <w:b w:val="0"/>
          <w:color w:val="auto"/>
        </w:rPr>
      </w:pPr>
      <w:r w:rsidRPr="00B97329">
        <w:rPr>
          <w:rStyle w:val="EmphasisOICChar"/>
          <w:b w:val="0"/>
          <w:color w:val="auto"/>
        </w:rPr>
        <w:t>There are an increasing number of people of all ages self-funding the social care support that they need. However, regardless of how social care is funded, people want greater choice, control and flexibility over how their social care needs are met.</w:t>
      </w:r>
    </w:p>
    <w:p w14:paraId="1291BCD0" w14:textId="77777777" w:rsidR="00702885" w:rsidRPr="00702885" w:rsidRDefault="00B97329" w:rsidP="00702885">
      <w:pPr>
        <w:pStyle w:val="Heading2"/>
        <w:rPr>
          <w:rStyle w:val="EmphasisOICChar"/>
          <w:b/>
          <w:sz w:val="32"/>
          <w:szCs w:val="26"/>
        </w:rPr>
      </w:pPr>
      <w:bookmarkStart w:id="12" w:name="_Toc130998433"/>
      <w:bookmarkStart w:id="13" w:name="_Toc225926317"/>
      <w:r w:rsidRPr="00702885">
        <w:rPr>
          <w:rStyle w:val="EmphasisOICChar"/>
          <w:b/>
          <w:sz w:val="32"/>
          <w:szCs w:val="26"/>
        </w:rPr>
        <w:t>Drivers for Changing Service Delivery</w:t>
      </w:r>
      <w:bookmarkEnd w:id="12"/>
      <w:bookmarkEnd w:id="13"/>
    </w:p>
    <w:p w14:paraId="7C052F02" w14:textId="4278D794" w:rsidR="00702885" w:rsidRDefault="00B97329" w:rsidP="00B97329">
      <w:pPr>
        <w:rPr>
          <w:rStyle w:val="EmphasisOICChar"/>
          <w:b w:val="0"/>
          <w:color w:val="auto"/>
        </w:rPr>
      </w:pPr>
      <w:r w:rsidRPr="00B97329">
        <w:rPr>
          <w:rStyle w:val="EmphasisOICChar"/>
          <w:b w:val="0"/>
          <w:color w:val="auto"/>
        </w:rPr>
        <w:t xml:space="preserve">As we have seen, an increasing population, especially amongst people </w:t>
      </w:r>
      <w:r w:rsidR="00D3443C">
        <w:rPr>
          <w:rStyle w:val="EmphasisOICChar"/>
          <w:b w:val="0"/>
          <w:color w:val="auto"/>
        </w:rPr>
        <w:t xml:space="preserve">aged </w:t>
      </w:r>
      <w:r w:rsidRPr="00B97329">
        <w:rPr>
          <w:rStyle w:val="EmphasisOICChar"/>
          <w:b w:val="0"/>
          <w:color w:val="auto"/>
        </w:rPr>
        <w:t xml:space="preserve">over </w:t>
      </w:r>
      <w:r w:rsidR="00292C45">
        <w:rPr>
          <w:rStyle w:val="EmphasisOICChar"/>
          <w:b w:val="0"/>
          <w:color w:val="auto"/>
        </w:rPr>
        <w:t>7</w:t>
      </w:r>
      <w:r w:rsidRPr="00B97329">
        <w:rPr>
          <w:rStyle w:val="EmphasisOICChar"/>
          <w:b w:val="0"/>
          <w:color w:val="auto"/>
        </w:rPr>
        <w:t>5, will mean a greater demand on services. Furthermore, we must manage</w:t>
      </w:r>
      <w:r w:rsidR="00702885">
        <w:rPr>
          <w:rStyle w:val="EmphasisOICChar"/>
          <w:b w:val="0"/>
          <w:color w:val="auto"/>
        </w:rPr>
        <w:t xml:space="preserve"> this demand with less funding.</w:t>
      </w:r>
    </w:p>
    <w:p w14:paraId="6DE94973" w14:textId="7FC3E369" w:rsidR="00702885" w:rsidRDefault="00221F9B" w:rsidP="00B97329">
      <w:pPr>
        <w:rPr>
          <w:rStyle w:val="EmphasisOICChar"/>
          <w:b w:val="0"/>
          <w:color w:val="auto"/>
        </w:rPr>
      </w:pPr>
      <w:r>
        <w:t>This challenging environment will mean that we must change the way that services are delivered, taking cognisance of legislation, new initiatives and advancing technology</w:t>
      </w:r>
      <w:r w:rsidR="00B97329" w:rsidRPr="00B97329">
        <w:rPr>
          <w:rStyle w:val="EmphasisOICChar"/>
          <w:b w:val="0"/>
          <w:color w:val="auto"/>
        </w:rPr>
        <w:t>. For example:</w:t>
      </w:r>
    </w:p>
    <w:p w14:paraId="3EBD5328" w14:textId="7FCCAEC5" w:rsidR="00C30C16" w:rsidRDefault="00B97329" w:rsidP="00AE4FC5">
      <w:pPr>
        <w:pStyle w:val="ListParagraph"/>
        <w:ind w:left="357" w:hanging="357"/>
        <w:contextualSpacing w:val="0"/>
        <w:rPr>
          <w:rStyle w:val="EmphasisOICChar"/>
          <w:b w:val="0"/>
          <w:color w:val="auto"/>
        </w:rPr>
      </w:pPr>
      <w:r w:rsidRPr="00C30C16">
        <w:rPr>
          <w:rStyle w:val="EmphasisOICChar"/>
          <w:b w:val="0"/>
          <w:color w:val="auto"/>
        </w:rPr>
        <w:t>There is a national expectation that support to unpaid carers needs to be increased to build capacity in the</w:t>
      </w:r>
      <w:r w:rsidR="00702885" w:rsidRPr="00C30C16">
        <w:rPr>
          <w:rStyle w:val="EmphasisOICChar"/>
          <w:b w:val="0"/>
          <w:color w:val="auto"/>
        </w:rPr>
        <w:t xml:space="preserve"> unpaid care market.</w:t>
      </w:r>
      <w:r w:rsidR="00292C45" w:rsidRPr="00C30C16">
        <w:rPr>
          <w:rStyle w:val="EmphasisOICChar"/>
          <w:b w:val="0"/>
          <w:color w:val="auto"/>
        </w:rPr>
        <w:t xml:space="preserve"> This expectation is realised in the Carer (Scotland) Act 2016</w:t>
      </w:r>
      <w:r w:rsidR="005A02DA" w:rsidRPr="00C30C16">
        <w:rPr>
          <w:rStyle w:val="EmphasisOICChar"/>
          <w:b w:val="0"/>
          <w:color w:val="auto"/>
        </w:rPr>
        <w:t xml:space="preserve"> and </w:t>
      </w:r>
      <w:r w:rsidR="005201E9" w:rsidRPr="00C30C16">
        <w:rPr>
          <w:rStyle w:val="EmphasisOICChar"/>
          <w:b w:val="0"/>
          <w:color w:val="auto"/>
        </w:rPr>
        <w:t xml:space="preserve">is </w:t>
      </w:r>
      <w:r w:rsidR="0047248A" w:rsidRPr="00C30C16">
        <w:rPr>
          <w:rStyle w:val="EmphasisOICChar"/>
          <w:b w:val="0"/>
          <w:color w:val="auto"/>
        </w:rPr>
        <w:t xml:space="preserve">reinforced in the </w:t>
      </w:r>
      <w:r w:rsidR="00C84A17" w:rsidRPr="00C30C16">
        <w:rPr>
          <w:rStyle w:val="EmphasisOICChar"/>
          <w:b w:val="0"/>
          <w:color w:val="auto"/>
        </w:rPr>
        <w:t>Care Reform (Scotland) Act</w:t>
      </w:r>
      <w:r w:rsidR="00AA6E19" w:rsidRPr="00C30C16">
        <w:rPr>
          <w:rStyle w:val="EmphasisOICChar"/>
          <w:b w:val="0"/>
          <w:color w:val="auto"/>
        </w:rPr>
        <w:t xml:space="preserve"> 2025 where </w:t>
      </w:r>
      <w:r w:rsidR="00765430" w:rsidRPr="00C30C16">
        <w:rPr>
          <w:rStyle w:val="EmphasisOICChar"/>
          <w:b w:val="0"/>
          <w:color w:val="auto"/>
        </w:rPr>
        <w:t xml:space="preserve">carers </w:t>
      </w:r>
      <w:r w:rsidR="00C30C16" w:rsidRPr="00C30C16">
        <w:rPr>
          <w:rStyle w:val="EmphasisOICChar"/>
          <w:b w:val="0"/>
          <w:color w:val="auto"/>
        </w:rPr>
        <w:t xml:space="preserve">receive </w:t>
      </w:r>
      <w:r w:rsidR="00AA6E19" w:rsidRPr="00C30C16">
        <w:rPr>
          <w:rStyle w:val="EmphasisOICChar"/>
          <w:b w:val="0"/>
          <w:color w:val="auto"/>
        </w:rPr>
        <w:t>the right to a break</w:t>
      </w:r>
      <w:r w:rsidR="00C30C16" w:rsidRPr="00C30C16">
        <w:rPr>
          <w:rStyle w:val="EmphasisOICChar"/>
          <w:b w:val="0"/>
          <w:color w:val="auto"/>
        </w:rPr>
        <w:t>.</w:t>
      </w:r>
    </w:p>
    <w:p w14:paraId="6BF45D7C" w14:textId="666D347D" w:rsidR="00702885" w:rsidRPr="00C30C16" w:rsidRDefault="00B97329" w:rsidP="00AE4FC5">
      <w:pPr>
        <w:pStyle w:val="ListParagraph"/>
        <w:ind w:left="357" w:hanging="357"/>
        <w:contextualSpacing w:val="0"/>
        <w:rPr>
          <w:rStyle w:val="EmphasisOICChar"/>
          <w:b w:val="0"/>
          <w:color w:val="auto"/>
        </w:rPr>
      </w:pPr>
      <w:r w:rsidRPr="00C30C16">
        <w:rPr>
          <w:rStyle w:val="EmphasisOICChar"/>
          <w:b w:val="0"/>
          <w:color w:val="auto"/>
        </w:rPr>
        <w:t xml:space="preserve">There is a need to grow </w:t>
      </w:r>
      <w:r w:rsidR="00C30C16">
        <w:rPr>
          <w:rStyle w:val="EmphasisOICChar"/>
          <w:b w:val="0"/>
          <w:color w:val="auto"/>
        </w:rPr>
        <w:t>services</w:t>
      </w:r>
      <w:r w:rsidRPr="00C30C16">
        <w:rPr>
          <w:rStyle w:val="EmphasisOICChar"/>
          <w:b w:val="0"/>
          <w:color w:val="auto"/>
        </w:rPr>
        <w:t xml:space="preserve"> that provide early intervention and prevention</w:t>
      </w:r>
      <w:r w:rsidR="006F5BBF" w:rsidRPr="00C30C16">
        <w:rPr>
          <w:rStyle w:val="EmphasisOICChar"/>
          <w:b w:val="0"/>
          <w:color w:val="auto"/>
        </w:rPr>
        <w:t>,</w:t>
      </w:r>
      <w:r w:rsidRPr="00C30C16">
        <w:rPr>
          <w:rStyle w:val="EmphasisOICChar"/>
          <w:b w:val="0"/>
          <w:color w:val="auto"/>
        </w:rPr>
        <w:t xml:space="preserve"> </w:t>
      </w:r>
      <w:r w:rsidR="006F5BBF" w:rsidRPr="00C30C16">
        <w:rPr>
          <w:rStyle w:val="EmphasisOICChar"/>
          <w:b w:val="0"/>
          <w:color w:val="auto"/>
        </w:rPr>
        <w:t xml:space="preserve">supporting </w:t>
      </w:r>
      <w:r w:rsidRPr="00C30C16">
        <w:rPr>
          <w:rStyle w:val="EmphasisOICChar"/>
          <w:b w:val="0"/>
          <w:color w:val="auto"/>
        </w:rPr>
        <w:t>the move away from long-term</w:t>
      </w:r>
      <w:r w:rsidR="00A36B1B" w:rsidRPr="00C30C16">
        <w:rPr>
          <w:rStyle w:val="EmphasisOICChar"/>
          <w:b w:val="0"/>
          <w:color w:val="auto"/>
        </w:rPr>
        <w:t>,</w:t>
      </w:r>
      <w:r w:rsidRPr="00C30C16">
        <w:rPr>
          <w:rStyle w:val="EmphasisOICChar"/>
          <w:b w:val="0"/>
          <w:color w:val="auto"/>
        </w:rPr>
        <w:t xml:space="preserve"> dependent</w:t>
      </w:r>
      <w:r w:rsidR="00A36B1B" w:rsidRPr="00C30C16">
        <w:rPr>
          <w:rStyle w:val="EmphasisOICChar"/>
          <w:b w:val="0"/>
          <w:color w:val="auto"/>
        </w:rPr>
        <w:t>,</w:t>
      </w:r>
      <w:r w:rsidRPr="00C30C16">
        <w:rPr>
          <w:rStyle w:val="EmphasisOICChar"/>
          <w:b w:val="0"/>
          <w:color w:val="auto"/>
        </w:rPr>
        <w:t xml:space="preserve"> care provision, along with the avoidance of unnecessary hospital admissions and the support of timely </w:t>
      </w:r>
      <w:r w:rsidR="00702885" w:rsidRPr="00C30C16">
        <w:rPr>
          <w:rStyle w:val="EmphasisOICChar"/>
          <w:b w:val="0"/>
          <w:color w:val="auto"/>
        </w:rPr>
        <w:t>hospital discharge.</w:t>
      </w:r>
    </w:p>
    <w:p w14:paraId="18B3582F" w14:textId="30F341E4" w:rsidR="00702885" w:rsidRDefault="00B97329" w:rsidP="00AE4FC5">
      <w:pPr>
        <w:pStyle w:val="ListParagraph"/>
        <w:ind w:left="357" w:hanging="357"/>
        <w:contextualSpacing w:val="0"/>
        <w:rPr>
          <w:rStyle w:val="EmphasisOICChar"/>
          <w:b w:val="0"/>
          <w:color w:val="auto"/>
        </w:rPr>
      </w:pPr>
      <w:r w:rsidRPr="00B97329">
        <w:rPr>
          <w:rStyle w:val="EmphasisOICChar"/>
          <w:b w:val="0"/>
          <w:color w:val="auto"/>
        </w:rPr>
        <w:t xml:space="preserve">The role of information and advice in the market is expected to </w:t>
      </w:r>
      <w:r w:rsidR="00A36B1B">
        <w:rPr>
          <w:rStyle w:val="EmphasisOICChar"/>
          <w:b w:val="0"/>
          <w:color w:val="auto"/>
        </w:rPr>
        <w:t xml:space="preserve">continue to </w:t>
      </w:r>
      <w:r w:rsidRPr="00B97329">
        <w:rPr>
          <w:rStyle w:val="EmphasisOICChar"/>
          <w:b w:val="0"/>
          <w:color w:val="auto"/>
        </w:rPr>
        <w:t>grow to support people in taking choice and control over how their needs are met.</w:t>
      </w:r>
    </w:p>
    <w:p w14:paraId="334AB98C" w14:textId="58BF75C6" w:rsidR="00702885" w:rsidRDefault="00B97329" w:rsidP="00AE4FC5">
      <w:pPr>
        <w:pStyle w:val="ListParagraph"/>
        <w:ind w:left="357" w:hanging="357"/>
        <w:contextualSpacing w:val="0"/>
        <w:rPr>
          <w:rStyle w:val="EmphasisOICChar"/>
          <w:b w:val="0"/>
          <w:color w:val="auto"/>
        </w:rPr>
      </w:pPr>
      <w:r w:rsidRPr="00B97329">
        <w:rPr>
          <w:rStyle w:val="EmphasisOICChar"/>
          <w:b w:val="0"/>
          <w:color w:val="auto"/>
        </w:rPr>
        <w:t xml:space="preserve">The use of assistive technology </w:t>
      </w:r>
      <w:r w:rsidR="00C02436">
        <w:rPr>
          <w:rStyle w:val="EmphasisOICChar"/>
          <w:b w:val="0"/>
          <w:color w:val="auto"/>
        </w:rPr>
        <w:t xml:space="preserve">will </w:t>
      </w:r>
      <w:r w:rsidRPr="00B97329">
        <w:rPr>
          <w:rStyle w:val="EmphasisOICChar"/>
          <w:b w:val="0"/>
          <w:color w:val="auto"/>
        </w:rPr>
        <w:t>be further embedded into mainstream support provision</w:t>
      </w:r>
      <w:r w:rsidR="00C02436">
        <w:rPr>
          <w:rStyle w:val="EmphasisOICChar"/>
          <w:b w:val="0"/>
          <w:color w:val="auto"/>
        </w:rPr>
        <w:t>,</w:t>
      </w:r>
      <w:r w:rsidRPr="00B97329">
        <w:rPr>
          <w:rStyle w:val="EmphasisOICChar"/>
          <w:b w:val="0"/>
          <w:color w:val="auto"/>
        </w:rPr>
        <w:t xml:space="preserve"> </w:t>
      </w:r>
      <w:r w:rsidR="00C02436">
        <w:rPr>
          <w:rStyle w:val="EmphasisOICChar"/>
          <w:b w:val="0"/>
          <w:color w:val="auto"/>
        </w:rPr>
        <w:t xml:space="preserve">enabling </w:t>
      </w:r>
      <w:r w:rsidRPr="00B97329">
        <w:rPr>
          <w:rStyle w:val="EmphasisOICChar"/>
          <w:b w:val="0"/>
          <w:color w:val="auto"/>
        </w:rPr>
        <w:t>more people to maintain</w:t>
      </w:r>
      <w:r w:rsidR="00702885">
        <w:rPr>
          <w:rStyle w:val="EmphasisOICChar"/>
          <w:b w:val="0"/>
          <w:color w:val="auto"/>
        </w:rPr>
        <w:t xml:space="preserve"> their independence</w:t>
      </w:r>
      <w:r w:rsidR="00EC5A38">
        <w:rPr>
          <w:rStyle w:val="EmphasisOICChar"/>
          <w:b w:val="0"/>
          <w:color w:val="auto"/>
        </w:rPr>
        <w:t>,</w:t>
      </w:r>
      <w:r w:rsidR="00702885">
        <w:rPr>
          <w:rStyle w:val="EmphasisOICChar"/>
          <w:b w:val="0"/>
          <w:color w:val="auto"/>
        </w:rPr>
        <w:t xml:space="preserve"> for longer.</w:t>
      </w:r>
    </w:p>
    <w:p w14:paraId="54BD0BB8" w14:textId="05E3E0E5" w:rsidR="00702885" w:rsidRDefault="00EC5A38" w:rsidP="00AE4FC5">
      <w:pPr>
        <w:pStyle w:val="ListParagraph"/>
        <w:ind w:left="357" w:hanging="357"/>
        <w:contextualSpacing w:val="0"/>
        <w:rPr>
          <w:rStyle w:val="EmphasisOICChar"/>
          <w:b w:val="0"/>
          <w:color w:val="auto"/>
        </w:rPr>
      </w:pPr>
      <w:r>
        <w:rPr>
          <w:rStyle w:val="EmphasisOICChar"/>
          <w:b w:val="0"/>
          <w:color w:val="auto"/>
        </w:rPr>
        <w:t xml:space="preserve">As </w:t>
      </w:r>
      <w:r w:rsidR="007601E2">
        <w:rPr>
          <w:rStyle w:val="EmphasisOICChar"/>
          <w:b w:val="0"/>
          <w:color w:val="auto"/>
        </w:rPr>
        <w:t xml:space="preserve">life </w:t>
      </w:r>
      <w:r w:rsidR="00B97329" w:rsidRPr="00B97329">
        <w:rPr>
          <w:rStyle w:val="EmphasisOICChar"/>
          <w:b w:val="0"/>
          <w:color w:val="auto"/>
        </w:rPr>
        <w:t xml:space="preserve">expectancy </w:t>
      </w:r>
      <w:r w:rsidR="007601E2">
        <w:rPr>
          <w:rStyle w:val="EmphasisOICChar"/>
          <w:b w:val="0"/>
          <w:color w:val="auto"/>
        </w:rPr>
        <w:t>increases,</w:t>
      </w:r>
      <w:r w:rsidR="00B97329" w:rsidRPr="00B97329">
        <w:rPr>
          <w:rStyle w:val="EmphasisOICChar"/>
          <w:b w:val="0"/>
          <w:color w:val="auto"/>
        </w:rPr>
        <w:t xml:space="preserve"> including those with long</w:t>
      </w:r>
      <w:r w:rsidR="007E64B5">
        <w:rPr>
          <w:rStyle w:val="EmphasisOICChar"/>
          <w:b w:val="0"/>
          <w:color w:val="auto"/>
        </w:rPr>
        <w:t xml:space="preserve"> </w:t>
      </w:r>
      <w:r w:rsidR="00B97329" w:rsidRPr="00B97329">
        <w:rPr>
          <w:rStyle w:val="EmphasisOICChar"/>
          <w:b w:val="0"/>
          <w:color w:val="auto"/>
        </w:rPr>
        <w:t>term conditions, so there will need to be an increase in self-care initiatives to support long</w:t>
      </w:r>
      <w:r w:rsidR="007E64B5">
        <w:rPr>
          <w:rStyle w:val="EmphasisOICChar"/>
          <w:b w:val="0"/>
          <w:color w:val="auto"/>
        </w:rPr>
        <w:t xml:space="preserve"> </w:t>
      </w:r>
      <w:r w:rsidR="00B97329" w:rsidRPr="00B97329">
        <w:rPr>
          <w:rStyle w:val="EmphasisOICChar"/>
          <w:b w:val="0"/>
          <w:color w:val="auto"/>
        </w:rPr>
        <w:t>term health and wellbeing.</w:t>
      </w:r>
    </w:p>
    <w:p w14:paraId="73778634" w14:textId="2BB241B7" w:rsidR="00702885" w:rsidRDefault="00B97329" w:rsidP="00AE4FC5">
      <w:pPr>
        <w:pStyle w:val="ListParagraph"/>
        <w:ind w:left="357" w:hanging="357"/>
        <w:contextualSpacing w:val="0"/>
        <w:rPr>
          <w:rStyle w:val="EmphasisOICChar"/>
          <w:b w:val="0"/>
          <w:color w:val="auto"/>
        </w:rPr>
      </w:pPr>
      <w:r w:rsidRPr="00B97329">
        <w:rPr>
          <w:rStyle w:val="EmphasisOICChar"/>
          <w:b w:val="0"/>
          <w:color w:val="auto"/>
        </w:rPr>
        <w:t>Focus will move towards shorter</w:t>
      </w:r>
      <w:r w:rsidR="007E64B5">
        <w:rPr>
          <w:rStyle w:val="EmphasisOICChar"/>
          <w:b w:val="0"/>
          <w:color w:val="auto"/>
        </w:rPr>
        <w:t xml:space="preserve"> </w:t>
      </w:r>
      <w:r w:rsidRPr="00B97329">
        <w:rPr>
          <w:rStyle w:val="EmphasisOICChar"/>
          <w:b w:val="0"/>
          <w:color w:val="auto"/>
        </w:rPr>
        <w:t>term</w:t>
      </w:r>
      <w:r w:rsidR="004D00F0">
        <w:rPr>
          <w:rStyle w:val="EmphasisOICChar"/>
          <w:b w:val="0"/>
          <w:color w:val="auto"/>
        </w:rPr>
        <w:t>,</w:t>
      </w:r>
      <w:r w:rsidRPr="00B97329">
        <w:rPr>
          <w:rStyle w:val="EmphasisOICChar"/>
          <w:b w:val="0"/>
          <w:color w:val="auto"/>
        </w:rPr>
        <w:t xml:space="preserve"> intensive care packages</w:t>
      </w:r>
      <w:r w:rsidR="0027767D">
        <w:rPr>
          <w:rStyle w:val="EmphasisOICChar"/>
          <w:b w:val="0"/>
          <w:color w:val="auto"/>
        </w:rPr>
        <w:t>,</w:t>
      </w:r>
      <w:r w:rsidRPr="00B97329">
        <w:rPr>
          <w:rStyle w:val="EmphasisOICChar"/>
          <w:b w:val="0"/>
          <w:color w:val="auto"/>
        </w:rPr>
        <w:t xml:space="preserve"> focused on</w:t>
      </w:r>
      <w:r w:rsidR="00702885">
        <w:rPr>
          <w:rStyle w:val="EmphasisOICChar"/>
          <w:b w:val="0"/>
          <w:color w:val="auto"/>
        </w:rPr>
        <w:t xml:space="preserve"> reablement and returning home.</w:t>
      </w:r>
    </w:p>
    <w:p w14:paraId="6907B992" w14:textId="53048E7C" w:rsidR="00292C45" w:rsidRDefault="002D65E8" w:rsidP="00292C45">
      <w:pPr>
        <w:pStyle w:val="Heading2"/>
        <w:rPr>
          <w:rStyle w:val="EmphasisOICChar"/>
          <w:b/>
          <w:sz w:val="32"/>
          <w:szCs w:val="26"/>
        </w:rPr>
      </w:pPr>
      <w:bookmarkStart w:id="14" w:name="_Toc225926318"/>
      <w:r>
        <w:rPr>
          <w:rStyle w:val="EmphasisOICChar"/>
          <w:b/>
          <w:sz w:val="32"/>
          <w:szCs w:val="26"/>
        </w:rPr>
        <w:t xml:space="preserve">Community Led Support </w:t>
      </w:r>
      <w:r w:rsidR="00B46B10">
        <w:rPr>
          <w:rStyle w:val="EmphasisOICChar"/>
          <w:b/>
          <w:sz w:val="32"/>
          <w:szCs w:val="26"/>
        </w:rPr>
        <w:t>(</w:t>
      </w:r>
      <w:r w:rsidR="007E64B5">
        <w:rPr>
          <w:rStyle w:val="EmphasisOICChar"/>
          <w:b/>
          <w:sz w:val="32"/>
          <w:szCs w:val="26"/>
        </w:rPr>
        <w:t>CLS</w:t>
      </w:r>
      <w:bookmarkEnd w:id="14"/>
      <w:r w:rsidR="00B46B10">
        <w:rPr>
          <w:rStyle w:val="EmphasisOICChar"/>
          <w:b/>
          <w:sz w:val="32"/>
          <w:szCs w:val="26"/>
        </w:rPr>
        <w:t>)</w:t>
      </w:r>
    </w:p>
    <w:p w14:paraId="6866F5CC" w14:textId="50D09DE5" w:rsidR="00292C45" w:rsidRDefault="00292C45" w:rsidP="00292C45">
      <w:r>
        <w:t xml:space="preserve">One such model is </w:t>
      </w:r>
      <w:r w:rsidR="00127B49">
        <w:t>CLS</w:t>
      </w:r>
      <w:r>
        <w:t xml:space="preserve">, an approach to social care that is now at the heart of service planning. </w:t>
      </w:r>
      <w:r w:rsidR="00127B49">
        <w:t xml:space="preserve">CLS aims to provide the foundation </w:t>
      </w:r>
      <w:r w:rsidR="00D56D70">
        <w:t>of</w:t>
      </w:r>
      <w:r w:rsidR="00127B49">
        <w:t xml:space="preserve"> a more modern, effective way of delivering </w:t>
      </w:r>
      <w:r w:rsidR="000F6FF3">
        <w:t xml:space="preserve">social and community health care support, strengthening individual and community resilience and wellbeing. </w:t>
      </w:r>
    </w:p>
    <w:p w14:paraId="50F07231" w14:textId="27E55728" w:rsidR="000F6FF3" w:rsidRDefault="000F6FF3" w:rsidP="00292C45">
      <w:r>
        <w:t xml:space="preserve">It is a concept based upon </w:t>
      </w:r>
      <w:r w:rsidR="000D0373">
        <w:t>joined up</w:t>
      </w:r>
      <w:r>
        <w:t xml:space="preserve"> working across </w:t>
      </w:r>
      <w:r w:rsidR="007E64B5">
        <w:t xml:space="preserve">NHS Orkney, </w:t>
      </w:r>
      <w:r>
        <w:t>the Council</w:t>
      </w:r>
      <w:r w:rsidR="007E64B5">
        <w:t xml:space="preserve">, </w:t>
      </w:r>
      <w:r>
        <w:t xml:space="preserve">third sector and community partners, working collaboratively in the interests of the </w:t>
      </w:r>
      <w:r w:rsidR="006C5514">
        <w:t xml:space="preserve">individual and the </w:t>
      </w:r>
      <w:r>
        <w:t>community</w:t>
      </w:r>
      <w:r w:rsidR="006C5514">
        <w:t xml:space="preserve">. </w:t>
      </w:r>
      <w:r>
        <w:t>It builds on what is already working, consolidating</w:t>
      </w:r>
      <w:r w:rsidR="000D0373">
        <w:t>,</w:t>
      </w:r>
      <w:r>
        <w:t xml:space="preserve"> and </w:t>
      </w:r>
      <w:r>
        <w:lastRenderedPageBreak/>
        <w:t>joining up good practice and innovation</w:t>
      </w:r>
      <w:r w:rsidR="006C5514">
        <w:t>,</w:t>
      </w:r>
      <w:r>
        <w:t xml:space="preserve"> </w:t>
      </w:r>
      <w:r w:rsidR="006C5514">
        <w:t xml:space="preserve">whilst drawing on the resources of an individual, their family and social circle, and their community, </w:t>
      </w:r>
      <w:r w:rsidR="00F944BC">
        <w:t>and</w:t>
      </w:r>
      <w:r w:rsidR="006C5514">
        <w:t xml:space="preserve"> empowering care practitioners to adopt a common</w:t>
      </w:r>
      <w:r w:rsidR="004D00F0">
        <w:t>-</w:t>
      </w:r>
      <w:r w:rsidR="006C5514">
        <w:t>sense approach to care delivery.</w:t>
      </w:r>
    </w:p>
    <w:p w14:paraId="3359AEE6" w14:textId="4887DFFA" w:rsidR="006C5514" w:rsidRDefault="006C5514" w:rsidP="00292C45">
      <w:r>
        <w:t xml:space="preserve">At the heart of the approach is a set of underpinning principles, describing how local support should be delivered, and it is these principles that steer local service development, ensuring that the detail of what happens – and how it happens </w:t>
      </w:r>
      <w:r w:rsidR="002943B7">
        <w:t>–</w:t>
      </w:r>
      <w:r>
        <w:t xml:space="preserve"> is</w:t>
      </w:r>
      <w:r w:rsidR="002943B7">
        <w:t xml:space="preserve"> </w:t>
      </w:r>
      <w:r>
        <w:t>determined with</w:t>
      </w:r>
      <w:r w:rsidR="005667D5">
        <w:t>,</w:t>
      </w:r>
      <w:r>
        <w:t xml:space="preserve"> and by</w:t>
      </w:r>
      <w:r w:rsidR="005667D5">
        <w:t>,</w:t>
      </w:r>
      <w:r>
        <w:t xml:space="preserve"> local people. The principles are summarised below:</w:t>
      </w:r>
    </w:p>
    <w:p w14:paraId="12977304" w14:textId="77777777" w:rsidR="006C5514" w:rsidRDefault="006C5514" w:rsidP="0035413D">
      <w:pPr>
        <w:numPr>
          <w:ilvl w:val="0"/>
          <w:numId w:val="31"/>
        </w:numPr>
        <w:ind w:left="426" w:hanging="426"/>
      </w:pPr>
      <w:r>
        <w:t xml:space="preserve">Co-production brings people and organisations together around a shared </w:t>
      </w:r>
      <w:r w:rsidR="00886FA6">
        <w:t>vision.</w:t>
      </w:r>
    </w:p>
    <w:p w14:paraId="5724228A" w14:textId="77777777" w:rsidR="00886FA6" w:rsidRDefault="00886FA6" w:rsidP="0035413D">
      <w:pPr>
        <w:numPr>
          <w:ilvl w:val="0"/>
          <w:numId w:val="31"/>
        </w:numPr>
        <w:ind w:left="426" w:hanging="426"/>
      </w:pPr>
      <w:r>
        <w:t>There is a focus on communities and each of those communities will be different.</w:t>
      </w:r>
    </w:p>
    <w:p w14:paraId="204DE9EB" w14:textId="77777777" w:rsidR="00886FA6" w:rsidRDefault="00886FA6" w:rsidP="0035413D">
      <w:pPr>
        <w:numPr>
          <w:ilvl w:val="0"/>
          <w:numId w:val="31"/>
        </w:numPr>
        <w:ind w:left="426" w:hanging="426"/>
      </w:pPr>
      <w:r>
        <w:t>The culture of care organisations is based upon the trust and empowerment of care staff and their clients.</w:t>
      </w:r>
    </w:p>
    <w:p w14:paraId="6813916B" w14:textId="1FA853F6" w:rsidR="00886FA6" w:rsidRDefault="00886FA6" w:rsidP="0035413D">
      <w:pPr>
        <w:numPr>
          <w:ilvl w:val="0"/>
          <w:numId w:val="31"/>
        </w:numPr>
        <w:ind w:left="426" w:hanging="426"/>
      </w:pPr>
      <w:r>
        <w:t>People receiving care are treated as equals and their strengths and gifts are built upon.</w:t>
      </w:r>
    </w:p>
    <w:p w14:paraId="51BEA6CA" w14:textId="77777777" w:rsidR="00886FA6" w:rsidRDefault="00886FA6" w:rsidP="0035413D">
      <w:pPr>
        <w:numPr>
          <w:ilvl w:val="0"/>
          <w:numId w:val="31"/>
        </w:numPr>
        <w:ind w:left="426" w:hanging="426"/>
      </w:pPr>
      <w:r>
        <w:t>Organisational bureaucracy is kept to an absolute minimum.</w:t>
      </w:r>
    </w:p>
    <w:p w14:paraId="1A1162F6" w14:textId="77777777" w:rsidR="00886FA6" w:rsidRDefault="00886FA6" w:rsidP="0035413D">
      <w:pPr>
        <w:numPr>
          <w:ilvl w:val="0"/>
          <w:numId w:val="31"/>
        </w:numPr>
        <w:ind w:left="426" w:hanging="426"/>
      </w:pPr>
      <w:r>
        <w:t>The care system is responsive, proportionate and delivers good outcomes.</w:t>
      </w:r>
    </w:p>
    <w:p w14:paraId="41FEB89B" w14:textId="31E0AB38" w:rsidR="00702885" w:rsidRPr="00702885" w:rsidRDefault="00B97329" w:rsidP="00702885">
      <w:pPr>
        <w:pStyle w:val="Heading2"/>
        <w:rPr>
          <w:rStyle w:val="EmphasisOICChar"/>
          <w:b/>
          <w:sz w:val="32"/>
          <w:szCs w:val="26"/>
        </w:rPr>
      </w:pPr>
      <w:bookmarkStart w:id="15" w:name="_Toc130998435"/>
      <w:bookmarkStart w:id="16" w:name="_Toc225926319"/>
      <w:r w:rsidRPr="00702885">
        <w:rPr>
          <w:rStyle w:val="EmphasisOICChar"/>
          <w:b/>
          <w:sz w:val="32"/>
          <w:szCs w:val="26"/>
        </w:rPr>
        <w:t xml:space="preserve">What We Did </w:t>
      </w:r>
      <w:r w:rsidR="00700622">
        <w:rPr>
          <w:rStyle w:val="EmphasisOICChar"/>
          <w:b/>
          <w:sz w:val="32"/>
          <w:szCs w:val="26"/>
        </w:rPr>
        <w:t xml:space="preserve">Between </w:t>
      </w:r>
      <w:r w:rsidR="009F6BA0">
        <w:rPr>
          <w:rStyle w:val="EmphasisOICChar"/>
          <w:b/>
          <w:sz w:val="32"/>
          <w:szCs w:val="26"/>
        </w:rPr>
        <w:t>20</w:t>
      </w:r>
      <w:r w:rsidR="00D81A43">
        <w:rPr>
          <w:rStyle w:val="EmphasisOICChar"/>
          <w:b/>
          <w:sz w:val="32"/>
          <w:szCs w:val="26"/>
        </w:rPr>
        <w:t>23</w:t>
      </w:r>
      <w:r w:rsidR="009F6BA0">
        <w:rPr>
          <w:rStyle w:val="EmphasisOICChar"/>
          <w:b/>
          <w:sz w:val="32"/>
          <w:szCs w:val="26"/>
        </w:rPr>
        <w:t xml:space="preserve"> </w:t>
      </w:r>
      <w:r w:rsidR="00700622">
        <w:rPr>
          <w:rStyle w:val="EmphasisOICChar"/>
          <w:b/>
          <w:sz w:val="32"/>
          <w:szCs w:val="26"/>
        </w:rPr>
        <w:t>and 202</w:t>
      </w:r>
      <w:r w:rsidR="004D4969">
        <w:rPr>
          <w:rStyle w:val="EmphasisOICChar"/>
          <w:b/>
          <w:sz w:val="32"/>
          <w:szCs w:val="26"/>
        </w:rPr>
        <w:t>5</w:t>
      </w:r>
      <w:r w:rsidR="00700622">
        <w:rPr>
          <w:rStyle w:val="EmphasisOICChar"/>
          <w:b/>
          <w:sz w:val="32"/>
          <w:szCs w:val="26"/>
        </w:rPr>
        <w:t xml:space="preserve"> </w:t>
      </w:r>
      <w:r w:rsidRPr="00702885">
        <w:rPr>
          <w:rStyle w:val="EmphasisOICChar"/>
          <w:b/>
          <w:sz w:val="32"/>
          <w:szCs w:val="26"/>
        </w:rPr>
        <w:t>in Relation to Market Facilitation</w:t>
      </w:r>
      <w:bookmarkEnd w:id="15"/>
      <w:bookmarkEnd w:id="16"/>
    </w:p>
    <w:p w14:paraId="63FCF9EF" w14:textId="4D019325" w:rsidR="00702885" w:rsidRDefault="00B97329" w:rsidP="00B97329">
      <w:pPr>
        <w:rPr>
          <w:rStyle w:val="EmphasisOICChar"/>
          <w:b w:val="0"/>
          <w:color w:val="auto"/>
        </w:rPr>
      </w:pPr>
      <w:r w:rsidRPr="00B97329">
        <w:rPr>
          <w:rStyle w:val="EmphasisOICChar"/>
          <w:b w:val="0"/>
          <w:color w:val="auto"/>
        </w:rPr>
        <w:t xml:space="preserve">We have made consistent efforts </w:t>
      </w:r>
      <w:r w:rsidR="00DD1D06">
        <w:rPr>
          <w:rStyle w:val="EmphasisOICChar"/>
          <w:b w:val="0"/>
          <w:color w:val="auto"/>
        </w:rPr>
        <w:t xml:space="preserve">during the last few years </w:t>
      </w:r>
      <w:r w:rsidR="00820EC4">
        <w:rPr>
          <w:rStyle w:val="EmphasisOICChar"/>
          <w:b w:val="0"/>
          <w:color w:val="auto"/>
        </w:rPr>
        <w:t>to</w:t>
      </w:r>
      <w:r w:rsidRPr="00B97329">
        <w:rPr>
          <w:rStyle w:val="EmphasisOICChar"/>
          <w:b w:val="0"/>
          <w:color w:val="auto"/>
        </w:rPr>
        <w:t xml:space="preserve"> support market facilitation. Some of the highlights include:</w:t>
      </w:r>
    </w:p>
    <w:p w14:paraId="42B82098" w14:textId="66411DCB" w:rsidR="00937AC9" w:rsidRPr="00C95DDF" w:rsidRDefault="00B97329" w:rsidP="00C95DDF">
      <w:pPr>
        <w:pStyle w:val="ListBullet"/>
        <w:ind w:left="357" w:hanging="357"/>
        <w:contextualSpacing w:val="0"/>
      </w:pPr>
      <w:r w:rsidRPr="00C95DDF">
        <w:rPr>
          <w:b/>
        </w:rPr>
        <w:t xml:space="preserve">Publication of our </w:t>
      </w:r>
      <w:r w:rsidR="00221F9B">
        <w:rPr>
          <w:b/>
        </w:rPr>
        <w:t>n</w:t>
      </w:r>
      <w:r w:rsidR="009F6BA0" w:rsidRPr="00C95DDF">
        <w:rPr>
          <w:b/>
        </w:rPr>
        <w:t xml:space="preserve">ew </w:t>
      </w:r>
      <w:r w:rsidR="00702885" w:rsidRPr="00C95DDF">
        <w:rPr>
          <w:b/>
        </w:rPr>
        <w:t xml:space="preserve">Strategic Plan </w:t>
      </w:r>
      <w:r w:rsidR="003461DE" w:rsidRPr="00C95DDF">
        <w:rPr>
          <w:b/>
        </w:rPr>
        <w:t>202</w:t>
      </w:r>
      <w:r w:rsidR="004D4969">
        <w:rPr>
          <w:b/>
        </w:rPr>
        <w:t>5</w:t>
      </w:r>
      <w:r w:rsidR="003461DE" w:rsidRPr="00C95DDF">
        <w:rPr>
          <w:b/>
        </w:rPr>
        <w:t xml:space="preserve"> - 202</w:t>
      </w:r>
      <w:r w:rsidR="004D4969">
        <w:rPr>
          <w:b/>
        </w:rPr>
        <w:t>8</w:t>
      </w:r>
      <w:r w:rsidRPr="00C95DDF">
        <w:t xml:space="preserve">. This shows the areas of change and development that the IJB will be prioritising </w:t>
      </w:r>
      <w:r w:rsidR="00005166" w:rsidRPr="00C95DDF">
        <w:t>during the lifetime of the plan</w:t>
      </w:r>
      <w:r w:rsidRPr="00C95DDF">
        <w:t>.</w:t>
      </w:r>
    </w:p>
    <w:p w14:paraId="2CC72DBA" w14:textId="00F27CD6" w:rsidR="009F6BA0" w:rsidRPr="00C95DDF" w:rsidRDefault="00AD13C5" w:rsidP="00C95DDF">
      <w:pPr>
        <w:pStyle w:val="ListBullet"/>
        <w:ind w:left="357" w:hanging="357"/>
        <w:contextualSpacing w:val="0"/>
      </w:pPr>
      <w:r>
        <w:rPr>
          <w:b/>
        </w:rPr>
        <w:t>More Choice for Care Services</w:t>
      </w:r>
      <w:r>
        <w:rPr>
          <w:bCs/>
        </w:rPr>
        <w:t>. We have worked with Crossroads Care</w:t>
      </w:r>
      <w:r w:rsidR="00457FAB">
        <w:rPr>
          <w:bCs/>
        </w:rPr>
        <w:t xml:space="preserve"> Orkney</w:t>
      </w:r>
      <w:r>
        <w:rPr>
          <w:bCs/>
        </w:rPr>
        <w:t xml:space="preserve"> and Age Scotland</w:t>
      </w:r>
      <w:r w:rsidR="00457FAB">
        <w:rPr>
          <w:bCs/>
        </w:rPr>
        <w:t xml:space="preserve"> Orkney</w:t>
      </w:r>
      <w:r>
        <w:rPr>
          <w:bCs/>
        </w:rPr>
        <w:t xml:space="preserve"> to </w:t>
      </w:r>
      <w:r w:rsidR="004A5D49">
        <w:rPr>
          <w:bCs/>
        </w:rPr>
        <w:t xml:space="preserve">develop realistic alternatives for care </w:t>
      </w:r>
      <w:r w:rsidR="007969D6">
        <w:rPr>
          <w:bCs/>
        </w:rPr>
        <w:t xml:space="preserve">at home </w:t>
      </w:r>
      <w:r w:rsidR="004A5D49">
        <w:rPr>
          <w:bCs/>
        </w:rPr>
        <w:t>provision</w:t>
      </w:r>
      <w:r w:rsidR="007969D6">
        <w:rPr>
          <w:bCs/>
        </w:rPr>
        <w:t xml:space="preserve">, and continue to work with Enable and Scottish Autism, </w:t>
      </w:r>
      <w:r w:rsidR="00021324">
        <w:rPr>
          <w:bCs/>
        </w:rPr>
        <w:t>offering specialist support to some of our most vulnerable people.</w:t>
      </w:r>
    </w:p>
    <w:p w14:paraId="70F56F59" w14:textId="599DFCD1" w:rsidR="00AB274D" w:rsidRPr="00675FE3" w:rsidRDefault="005F7D5D" w:rsidP="00C95DDF">
      <w:pPr>
        <w:pStyle w:val="ListBullet"/>
        <w:ind w:left="357" w:hanging="357"/>
        <w:contextualSpacing w:val="0"/>
        <w:rPr>
          <w:b/>
          <w:bCs/>
        </w:rPr>
      </w:pPr>
      <w:r>
        <w:rPr>
          <w:b/>
          <w:bCs/>
        </w:rPr>
        <w:t>Support for Children and Young People</w:t>
      </w:r>
      <w:r w:rsidR="00F542EB" w:rsidRPr="00266996">
        <w:rPr>
          <w:b/>
          <w:bCs/>
        </w:rPr>
        <w:t xml:space="preserve">. </w:t>
      </w:r>
      <w:r w:rsidR="00AB274D" w:rsidRPr="00AB274D">
        <w:t>The establishment</w:t>
      </w:r>
      <w:r w:rsidR="00736A7C">
        <w:t xml:space="preserve"> of a Children’s Rights Service, provided by Who Cares? Scotland, and </w:t>
      </w:r>
      <w:r w:rsidR="006E52CB">
        <w:t>the Orkney Emotional Wellbeing Service, delivered by Action for Children.</w:t>
      </w:r>
      <w:r w:rsidR="00736A7C">
        <w:t xml:space="preserve"> </w:t>
      </w:r>
    </w:p>
    <w:p w14:paraId="2A344250" w14:textId="17A9CB8D" w:rsidR="00675FE3" w:rsidRPr="00AB274D" w:rsidRDefault="00A3431C" w:rsidP="00C95DDF">
      <w:pPr>
        <w:pStyle w:val="ListBullet"/>
        <w:ind w:left="357" w:hanging="357"/>
        <w:contextualSpacing w:val="0"/>
        <w:rPr>
          <w:b/>
          <w:bCs/>
        </w:rPr>
      </w:pPr>
      <w:r>
        <w:rPr>
          <w:b/>
          <w:bCs/>
        </w:rPr>
        <w:t xml:space="preserve">Targeted support for </w:t>
      </w:r>
      <w:r w:rsidR="000F6FCC">
        <w:rPr>
          <w:b/>
          <w:bCs/>
        </w:rPr>
        <w:t xml:space="preserve">Alcohol and Drug Dependent </w:t>
      </w:r>
      <w:r w:rsidR="0047440A">
        <w:rPr>
          <w:b/>
          <w:bCs/>
        </w:rPr>
        <w:t xml:space="preserve">Service Users, their Families and </w:t>
      </w:r>
      <w:r w:rsidR="004F6F42">
        <w:rPr>
          <w:b/>
          <w:bCs/>
        </w:rPr>
        <w:t>Carers</w:t>
      </w:r>
      <w:r w:rsidR="0047440A">
        <w:rPr>
          <w:b/>
          <w:bCs/>
        </w:rPr>
        <w:t>.</w:t>
      </w:r>
      <w:r w:rsidR="004F6F42">
        <w:rPr>
          <w:b/>
          <w:bCs/>
        </w:rPr>
        <w:t xml:space="preserve"> </w:t>
      </w:r>
      <w:r w:rsidR="00C33F3D">
        <w:t>Several targeted services have been established to support adults, young people, and children</w:t>
      </w:r>
      <w:r w:rsidR="00B857AB">
        <w:t xml:space="preserve"> affected by </w:t>
      </w:r>
      <w:r w:rsidR="004C06B5">
        <w:t>alcohol and drug dependency, and are provided by Right There, Relationship Scotland Orkney</w:t>
      </w:r>
      <w:r w:rsidR="00EC5901">
        <w:t>, Action for Children</w:t>
      </w:r>
      <w:r w:rsidR="00996AE9">
        <w:t>, Orkney Drugs Dog</w:t>
      </w:r>
      <w:r w:rsidR="0047440A">
        <w:rPr>
          <w:b/>
          <w:bCs/>
        </w:rPr>
        <w:t xml:space="preserve"> </w:t>
      </w:r>
      <w:r w:rsidR="00EC5901">
        <w:t>and Nordhaven.</w:t>
      </w:r>
    </w:p>
    <w:p w14:paraId="00563055" w14:textId="17D82A80" w:rsidR="00702885" w:rsidRPr="00702885" w:rsidRDefault="00702885" w:rsidP="00702885">
      <w:pPr>
        <w:pStyle w:val="Heading2"/>
        <w:rPr>
          <w:rStyle w:val="EmphasisOICChar"/>
          <w:b/>
          <w:sz w:val="32"/>
          <w:szCs w:val="26"/>
        </w:rPr>
      </w:pPr>
      <w:bookmarkStart w:id="17" w:name="_Toc130998436"/>
      <w:bookmarkStart w:id="18" w:name="_Toc225926320"/>
      <w:r w:rsidRPr="00702885">
        <w:rPr>
          <w:rStyle w:val="EmphasisOICChar"/>
          <w:b/>
          <w:sz w:val="32"/>
          <w:szCs w:val="26"/>
        </w:rPr>
        <w:lastRenderedPageBreak/>
        <w:t>H</w:t>
      </w:r>
      <w:r w:rsidR="00B97329" w:rsidRPr="00702885">
        <w:rPr>
          <w:rStyle w:val="EmphasisOICChar"/>
          <w:b/>
          <w:sz w:val="32"/>
          <w:szCs w:val="26"/>
        </w:rPr>
        <w:t>ow Providers can Begin to Adapt</w:t>
      </w:r>
      <w:bookmarkEnd w:id="17"/>
      <w:bookmarkEnd w:id="18"/>
    </w:p>
    <w:p w14:paraId="0588D977" w14:textId="5162E8C9" w:rsidR="00702885" w:rsidRDefault="00B97329" w:rsidP="00B97329">
      <w:pPr>
        <w:rPr>
          <w:rStyle w:val="EmphasisOICChar"/>
          <w:b w:val="0"/>
          <w:color w:val="auto"/>
        </w:rPr>
      </w:pPr>
      <w:r w:rsidRPr="00B97329">
        <w:rPr>
          <w:rStyle w:val="EmphasisOICChar"/>
          <w:b w:val="0"/>
          <w:color w:val="auto"/>
        </w:rPr>
        <w:t>The drive to deliver seamless services through the integration of health and social care support services is well underway. Providers who re-shape their service delivery models will be better placed to respond to future procurement opportunities.</w:t>
      </w:r>
    </w:p>
    <w:p w14:paraId="6E0B60A1" w14:textId="77777777" w:rsidR="00702885" w:rsidRDefault="00702885" w:rsidP="00B97329">
      <w:pPr>
        <w:rPr>
          <w:rStyle w:val="EmphasisOICChar"/>
          <w:b w:val="0"/>
          <w:color w:val="auto"/>
        </w:rPr>
      </w:pPr>
      <w:r>
        <w:rPr>
          <w:rStyle w:val="EmphasisOICChar"/>
          <w:b w:val="0"/>
          <w:color w:val="auto"/>
        </w:rPr>
        <w:t>Providers should therefore:</w:t>
      </w:r>
    </w:p>
    <w:p w14:paraId="4586E3C1" w14:textId="67F2A920" w:rsidR="00702885" w:rsidRDefault="00B97329" w:rsidP="00005166">
      <w:pPr>
        <w:pStyle w:val="ListParagraph"/>
        <w:ind w:left="357" w:hanging="357"/>
        <w:contextualSpacing w:val="0"/>
        <w:rPr>
          <w:rStyle w:val="EmphasisOICChar"/>
          <w:b w:val="0"/>
          <w:color w:val="auto"/>
        </w:rPr>
      </w:pPr>
      <w:r w:rsidRPr="00B97329">
        <w:rPr>
          <w:rStyle w:val="EmphasisOICChar"/>
          <w:b w:val="0"/>
          <w:color w:val="auto"/>
        </w:rPr>
        <w:t>Consider how their services are or can be made “early intervention and prevention” focussed and how they support people to be as independent as possible.</w:t>
      </w:r>
    </w:p>
    <w:p w14:paraId="62DC3FF3" w14:textId="634F26B6" w:rsidR="00702885" w:rsidRDefault="00B97329" w:rsidP="00005166">
      <w:pPr>
        <w:pStyle w:val="ListParagraph"/>
        <w:ind w:left="357" w:hanging="357"/>
        <w:contextualSpacing w:val="0"/>
        <w:rPr>
          <w:rStyle w:val="EmphasisOICChar"/>
          <w:b w:val="0"/>
          <w:color w:val="auto"/>
        </w:rPr>
      </w:pPr>
      <w:r w:rsidRPr="00B97329">
        <w:rPr>
          <w:rStyle w:val="EmphasisOICChar"/>
          <w:b w:val="0"/>
          <w:color w:val="auto"/>
        </w:rPr>
        <w:t>Consider how their services work within local communities</w:t>
      </w:r>
      <w:r w:rsidR="00C0526A">
        <w:rPr>
          <w:rStyle w:val="EmphasisOICChar"/>
          <w:b w:val="0"/>
          <w:color w:val="auto"/>
        </w:rPr>
        <w:t xml:space="preserve">, especially within the context of </w:t>
      </w:r>
      <w:r w:rsidR="00457FAB">
        <w:rPr>
          <w:rStyle w:val="EmphasisOICChar"/>
          <w:b w:val="0"/>
          <w:color w:val="auto"/>
        </w:rPr>
        <w:t>CLS</w:t>
      </w:r>
      <w:r w:rsidRPr="00B97329">
        <w:rPr>
          <w:rStyle w:val="EmphasisOICChar"/>
          <w:b w:val="0"/>
          <w:color w:val="auto"/>
        </w:rPr>
        <w:t xml:space="preserve"> and how they support the building of capacity within those communities.</w:t>
      </w:r>
    </w:p>
    <w:p w14:paraId="368E2924" w14:textId="1EE9BCB4" w:rsidR="00702885" w:rsidRDefault="00B97329" w:rsidP="00005166">
      <w:pPr>
        <w:pStyle w:val="ListParagraph"/>
        <w:ind w:left="357" w:hanging="357"/>
        <w:contextualSpacing w:val="0"/>
        <w:rPr>
          <w:rStyle w:val="EmphasisOICChar"/>
          <w:b w:val="0"/>
          <w:color w:val="auto"/>
        </w:rPr>
      </w:pPr>
      <w:r w:rsidRPr="00B97329">
        <w:rPr>
          <w:rStyle w:val="EmphasisOICChar"/>
          <w:b w:val="0"/>
          <w:color w:val="auto"/>
        </w:rPr>
        <w:t>Recognise that</w:t>
      </w:r>
      <w:r w:rsidR="00D700D3">
        <w:rPr>
          <w:rStyle w:val="EmphasisOICChar"/>
          <w:b w:val="0"/>
          <w:color w:val="auto"/>
        </w:rPr>
        <w:t>,</w:t>
      </w:r>
      <w:r w:rsidRPr="00B97329">
        <w:rPr>
          <w:rStyle w:val="EmphasisOICChar"/>
          <w:b w:val="0"/>
          <w:color w:val="auto"/>
        </w:rPr>
        <w:t xml:space="preserve"> increasingly</w:t>
      </w:r>
      <w:r w:rsidR="00D700D3">
        <w:rPr>
          <w:rStyle w:val="EmphasisOICChar"/>
          <w:b w:val="0"/>
          <w:color w:val="auto"/>
        </w:rPr>
        <w:t>,</w:t>
      </w:r>
      <w:r w:rsidRPr="00B97329">
        <w:rPr>
          <w:rStyle w:val="EmphasisOICChar"/>
          <w:b w:val="0"/>
          <w:color w:val="auto"/>
        </w:rPr>
        <w:t xml:space="preserve"> the purchasing partner will no longer be the </w:t>
      </w:r>
      <w:r w:rsidR="007E64B5">
        <w:rPr>
          <w:rStyle w:val="EmphasisOICChar"/>
          <w:b w:val="0"/>
          <w:color w:val="auto"/>
        </w:rPr>
        <w:t>Health Board/</w:t>
      </w:r>
      <w:r w:rsidRPr="00B97329">
        <w:rPr>
          <w:rStyle w:val="EmphasisOICChar"/>
          <w:b w:val="0"/>
          <w:color w:val="auto"/>
        </w:rPr>
        <w:t>Local Authority</w:t>
      </w:r>
      <w:r w:rsidR="00702885">
        <w:rPr>
          <w:rStyle w:val="EmphasisOICChar"/>
          <w:b w:val="0"/>
          <w:color w:val="auto"/>
        </w:rPr>
        <w:t xml:space="preserve"> </w:t>
      </w:r>
      <w:r w:rsidR="002963C6">
        <w:rPr>
          <w:rStyle w:val="EmphasisOICChar"/>
          <w:b w:val="0"/>
          <w:color w:val="auto"/>
        </w:rPr>
        <w:t>but</w:t>
      </w:r>
      <w:r w:rsidRPr="00B97329">
        <w:rPr>
          <w:rStyle w:val="EmphasisOICChar"/>
          <w:b w:val="0"/>
          <w:color w:val="auto"/>
        </w:rPr>
        <w:t xml:space="preserve"> will be the service user. This will </w:t>
      </w:r>
      <w:r w:rsidR="002963C6">
        <w:rPr>
          <w:rStyle w:val="EmphasisOICChar"/>
          <w:b w:val="0"/>
          <w:color w:val="auto"/>
        </w:rPr>
        <w:t xml:space="preserve">mean </w:t>
      </w:r>
      <w:r w:rsidRPr="00B97329">
        <w:rPr>
          <w:rStyle w:val="EmphasisOICChar"/>
          <w:b w:val="0"/>
          <w:color w:val="auto"/>
        </w:rPr>
        <w:t xml:space="preserve">providers </w:t>
      </w:r>
      <w:r w:rsidR="00B40636">
        <w:rPr>
          <w:rStyle w:val="EmphasisOICChar"/>
          <w:b w:val="0"/>
          <w:color w:val="auto"/>
        </w:rPr>
        <w:t xml:space="preserve">have </w:t>
      </w:r>
      <w:r w:rsidRPr="00B97329">
        <w:rPr>
          <w:rStyle w:val="EmphasisOICChar"/>
          <w:b w:val="0"/>
          <w:color w:val="auto"/>
        </w:rPr>
        <w:t>to market their services differently</w:t>
      </w:r>
      <w:r w:rsidR="00E265CB">
        <w:rPr>
          <w:rStyle w:val="EmphasisOICChar"/>
          <w:b w:val="0"/>
          <w:color w:val="auto"/>
        </w:rPr>
        <w:t xml:space="preserve">, making access </w:t>
      </w:r>
      <w:r w:rsidRPr="00B97329">
        <w:rPr>
          <w:rStyle w:val="EmphasisOICChar"/>
          <w:b w:val="0"/>
          <w:color w:val="auto"/>
        </w:rPr>
        <w:t>to their services straightforward.</w:t>
      </w:r>
    </w:p>
    <w:p w14:paraId="06CD1815" w14:textId="77777777" w:rsidR="00702885" w:rsidRDefault="00B97329" w:rsidP="00005166">
      <w:pPr>
        <w:pStyle w:val="ListParagraph"/>
        <w:ind w:left="357" w:hanging="357"/>
        <w:contextualSpacing w:val="0"/>
        <w:rPr>
          <w:rStyle w:val="EmphasisOICChar"/>
          <w:b w:val="0"/>
          <w:color w:val="auto"/>
        </w:rPr>
      </w:pPr>
      <w:r w:rsidRPr="00B97329">
        <w:rPr>
          <w:rStyle w:val="EmphasisOICChar"/>
          <w:b w:val="0"/>
          <w:color w:val="auto"/>
        </w:rPr>
        <w:t>Develop ways to record, evidence, analyse and report on outcomes. In the changing market of adult social care and support, quality and reliability will be what differentiates providers.</w:t>
      </w:r>
    </w:p>
    <w:p w14:paraId="0521947B" w14:textId="38AC18C9" w:rsidR="00702885" w:rsidRDefault="00B97329" w:rsidP="00005166">
      <w:pPr>
        <w:pStyle w:val="ListParagraph"/>
        <w:ind w:left="357" w:hanging="357"/>
        <w:contextualSpacing w:val="0"/>
        <w:rPr>
          <w:rStyle w:val="EmphasisOICChar"/>
          <w:b w:val="0"/>
          <w:color w:val="auto"/>
        </w:rPr>
      </w:pPr>
      <w:r w:rsidRPr="00B97329">
        <w:rPr>
          <w:rStyle w:val="EmphasisOICChar"/>
          <w:b w:val="0"/>
          <w:color w:val="auto"/>
        </w:rPr>
        <w:t xml:space="preserve">Create smarter partnership working opportunities, </w:t>
      </w:r>
      <w:r w:rsidR="00940FF8" w:rsidRPr="00B97329">
        <w:rPr>
          <w:rStyle w:val="EmphasisOICChar"/>
          <w:b w:val="0"/>
          <w:color w:val="auto"/>
        </w:rPr>
        <w:t>e.g.,</w:t>
      </w:r>
      <w:r w:rsidRPr="00B97329">
        <w:rPr>
          <w:rStyle w:val="EmphasisOICChar"/>
          <w:b w:val="0"/>
          <w:color w:val="auto"/>
        </w:rPr>
        <w:t xml:space="preserve"> sharing expertise, resources</w:t>
      </w:r>
      <w:r w:rsidR="00940FF8">
        <w:rPr>
          <w:rStyle w:val="EmphasisOICChar"/>
          <w:b w:val="0"/>
          <w:color w:val="auto"/>
        </w:rPr>
        <w:t>,</w:t>
      </w:r>
      <w:r w:rsidRPr="00B97329">
        <w:rPr>
          <w:rStyle w:val="EmphasisOICChar"/>
          <w:b w:val="0"/>
          <w:color w:val="auto"/>
        </w:rPr>
        <w:t xml:space="preserve"> or back</w:t>
      </w:r>
      <w:r w:rsidR="00940FF8">
        <w:rPr>
          <w:rStyle w:val="EmphasisOICChar"/>
          <w:b w:val="0"/>
          <w:color w:val="auto"/>
        </w:rPr>
        <w:t>-</w:t>
      </w:r>
      <w:r w:rsidRPr="00B97329">
        <w:rPr>
          <w:rStyle w:val="EmphasisOICChar"/>
          <w:b w:val="0"/>
          <w:color w:val="auto"/>
        </w:rPr>
        <w:t>office support</w:t>
      </w:r>
      <w:r w:rsidR="00940FF8">
        <w:rPr>
          <w:rStyle w:val="EmphasisOICChar"/>
          <w:b w:val="0"/>
          <w:color w:val="auto"/>
        </w:rPr>
        <w:t>,</w:t>
      </w:r>
      <w:r w:rsidRPr="00B97329">
        <w:rPr>
          <w:rStyle w:val="EmphasisOICChar"/>
          <w:b w:val="0"/>
          <w:color w:val="auto"/>
        </w:rPr>
        <w:t xml:space="preserve"> to increase impact and efficiency. This could be via formal or informal arrangements.</w:t>
      </w:r>
    </w:p>
    <w:p w14:paraId="7449E4A8" w14:textId="6FE2A3F6" w:rsidR="00B97329" w:rsidRDefault="00B97329" w:rsidP="00005166">
      <w:pPr>
        <w:pStyle w:val="ListParagraph"/>
        <w:ind w:left="357" w:hanging="357"/>
        <w:contextualSpacing w:val="0"/>
        <w:rPr>
          <w:rStyle w:val="EmphasisOICChar"/>
          <w:b w:val="0"/>
          <w:color w:val="auto"/>
        </w:rPr>
      </w:pPr>
      <w:r w:rsidRPr="00B97329">
        <w:rPr>
          <w:rStyle w:val="EmphasisOICChar"/>
          <w:b w:val="0"/>
          <w:color w:val="auto"/>
        </w:rPr>
        <w:t>Think about ways to collaborate across services to achieve something that is greater than the sum of its individual</w:t>
      </w:r>
      <w:r w:rsidR="00BF01CC">
        <w:rPr>
          <w:rStyle w:val="EmphasisOICChar"/>
          <w:b w:val="0"/>
          <w:color w:val="auto"/>
        </w:rPr>
        <w:t xml:space="preserve"> parts</w:t>
      </w:r>
      <w:r w:rsidR="00D47752">
        <w:rPr>
          <w:rStyle w:val="EmphasisOICChar"/>
          <w:b w:val="0"/>
          <w:color w:val="auto"/>
        </w:rPr>
        <w:t>.</w:t>
      </w:r>
      <w:r w:rsidR="00BF01CC">
        <w:rPr>
          <w:rStyle w:val="EmphasisOICChar"/>
          <w:b w:val="0"/>
          <w:color w:val="auto"/>
        </w:rPr>
        <w:t xml:space="preserve"> and delivers best value.</w:t>
      </w:r>
    </w:p>
    <w:p w14:paraId="51D60727" w14:textId="6E8CF825" w:rsidR="003F5459" w:rsidRDefault="003F5459" w:rsidP="00005166">
      <w:pPr>
        <w:pStyle w:val="ListParagraph"/>
        <w:ind w:left="357" w:hanging="357"/>
        <w:contextualSpacing w:val="0"/>
      </w:pPr>
      <w:r>
        <w:t>Collaborate with place and interest-based community, voluntary, faith and leisure groups</w:t>
      </w:r>
      <w:r w:rsidR="007D79C8">
        <w:t>,</w:t>
      </w:r>
      <w:r>
        <w:t xml:space="preserve"> to reduce loneliness and isolation.</w:t>
      </w:r>
    </w:p>
    <w:p w14:paraId="35493E17" w14:textId="77777777" w:rsidR="002C1289" w:rsidRPr="007936D6" w:rsidRDefault="002C1289" w:rsidP="00D00A18">
      <w:pPr>
        <w:pStyle w:val="Heading2"/>
        <w:rPr>
          <w:rStyle w:val="EmphasisOICChar"/>
          <w:sz w:val="32"/>
          <w:szCs w:val="26"/>
        </w:rPr>
      </w:pPr>
      <w:bookmarkStart w:id="19" w:name="_Toc130998437"/>
      <w:bookmarkStart w:id="20" w:name="_Toc225926321"/>
      <w:r w:rsidRPr="007936D6">
        <w:rPr>
          <w:rStyle w:val="EmphasisOICChar"/>
          <w:b/>
          <w:sz w:val="32"/>
          <w:szCs w:val="26"/>
        </w:rPr>
        <w:t>Our Commitment</w:t>
      </w:r>
      <w:bookmarkEnd w:id="19"/>
      <w:bookmarkEnd w:id="20"/>
    </w:p>
    <w:p w14:paraId="55DFB592" w14:textId="77777777" w:rsidR="002B6DAA" w:rsidRDefault="002C1289" w:rsidP="00457FAB">
      <w:pPr>
        <w:numPr>
          <w:ilvl w:val="0"/>
          <w:numId w:val="36"/>
        </w:numPr>
        <w:ind w:left="426" w:hanging="426"/>
      </w:pPr>
      <w:r>
        <w:t>We are committed to working closely with our partners in the third and independent</w:t>
      </w:r>
      <w:r w:rsidR="002B6DAA">
        <w:t xml:space="preserve"> </w:t>
      </w:r>
      <w:r>
        <w:t xml:space="preserve">sectors </w:t>
      </w:r>
      <w:r w:rsidR="00BD5C15">
        <w:t xml:space="preserve">to re-shape </w:t>
      </w:r>
      <w:r>
        <w:t xml:space="preserve">the landscape of </w:t>
      </w:r>
      <w:r w:rsidR="00BD5C15">
        <w:t xml:space="preserve">community </w:t>
      </w:r>
      <w:r>
        <w:t>health and social care provision</w:t>
      </w:r>
      <w:r w:rsidR="00BD5C15">
        <w:t>.</w:t>
      </w:r>
      <w:r>
        <w:t xml:space="preserve"> </w:t>
      </w:r>
      <w:r w:rsidR="00BD5C15">
        <w:t xml:space="preserve">This will deliver the best </w:t>
      </w:r>
      <w:r>
        <w:t xml:space="preserve">possible services for </w:t>
      </w:r>
      <w:r w:rsidR="00BD5C15">
        <w:t xml:space="preserve">people in Orkney, right now </w:t>
      </w:r>
      <w:r>
        <w:t xml:space="preserve">and in the future. </w:t>
      </w:r>
    </w:p>
    <w:p w14:paraId="02458B3E" w14:textId="3F7F7FF1" w:rsidR="000C4E95" w:rsidRDefault="000C4E95" w:rsidP="0035413D">
      <w:pPr>
        <w:numPr>
          <w:ilvl w:val="0"/>
          <w:numId w:val="36"/>
        </w:numPr>
        <w:ind w:left="426" w:hanging="426"/>
      </w:pPr>
      <w:r>
        <w:t>We continually analyse the needs of our communities</w:t>
      </w:r>
      <w:r w:rsidR="003F4AB4">
        <w:t xml:space="preserve">, ensuring </w:t>
      </w:r>
      <w:r>
        <w:t xml:space="preserve">that we can develop strategic priorities that will meet those </w:t>
      </w:r>
      <w:r w:rsidR="00346582">
        <w:t>needs</w:t>
      </w:r>
      <w:r w:rsidR="005207DC">
        <w:t>,</w:t>
      </w:r>
      <w:r w:rsidR="00346582">
        <w:t xml:space="preserve"> and</w:t>
      </w:r>
      <w:r w:rsidR="00E055C3">
        <w:t xml:space="preserve"> will actively share demand and demographic information.</w:t>
      </w:r>
    </w:p>
    <w:p w14:paraId="40FB7DE6" w14:textId="77777777" w:rsidR="00BD777E" w:rsidRDefault="00BD777E" w:rsidP="0035413D">
      <w:pPr>
        <w:numPr>
          <w:ilvl w:val="0"/>
          <w:numId w:val="36"/>
        </w:numPr>
        <w:ind w:left="426" w:hanging="426"/>
      </w:pPr>
      <w:r>
        <w:t xml:space="preserve">We will engage with providers to learn how we can support them to overcome perceived barriers to planning and implementing new care models. </w:t>
      </w:r>
    </w:p>
    <w:p w14:paraId="0B19B920" w14:textId="01BCD0F3" w:rsidR="002C1289" w:rsidRDefault="002C1289" w:rsidP="007936D6">
      <w:r>
        <w:lastRenderedPageBreak/>
        <w:t>By being clear with providers about how we will intervene in the market, about how we will allocate funding in the future and what services we will invest</w:t>
      </w:r>
      <w:r w:rsidR="00BD777E">
        <w:t xml:space="preserve"> </w:t>
      </w:r>
      <w:r>
        <w:t>in, and about what support and advice we can give, we hope to drive effective change</w:t>
      </w:r>
      <w:r w:rsidR="002B6DAA">
        <w:t xml:space="preserve"> </w:t>
      </w:r>
      <w:r>
        <w:t>that will allow us to both achieve a balance in the supply and demand for services and improve the overall availability and quality of services.</w:t>
      </w:r>
    </w:p>
    <w:p w14:paraId="579402FE" w14:textId="15EC86B3" w:rsidR="003B4CCE" w:rsidRPr="00707CB2" w:rsidRDefault="003B4CCE" w:rsidP="003B4CCE">
      <w:pPr>
        <w:pStyle w:val="Heading2"/>
        <w:rPr>
          <w:rStyle w:val="EmphasisOICChar"/>
          <w:b/>
          <w:sz w:val="32"/>
          <w:szCs w:val="26"/>
        </w:rPr>
      </w:pPr>
      <w:bookmarkStart w:id="21" w:name="_Toc225926322"/>
      <w:r w:rsidRPr="00707CB2">
        <w:rPr>
          <w:rStyle w:val="EmphasisOICChar"/>
          <w:b/>
          <w:sz w:val="32"/>
          <w:szCs w:val="26"/>
        </w:rPr>
        <w:t>Review</w:t>
      </w:r>
      <w:bookmarkEnd w:id="21"/>
    </w:p>
    <w:p w14:paraId="268D0454" w14:textId="62F85FDF" w:rsidR="003B4CCE" w:rsidRPr="002C1289" w:rsidRDefault="003B4CCE" w:rsidP="007936D6">
      <w:r>
        <w:t xml:space="preserve">The Market Facilitation Statement will be reviewed </w:t>
      </w:r>
      <w:r w:rsidR="00707CB2">
        <w:t xml:space="preserve">every three years </w:t>
      </w:r>
      <w:r>
        <w:t>in line with the strategic planning cycle</w:t>
      </w:r>
      <w:r w:rsidR="00707CB2">
        <w:t>. The next review will be in 2028.</w:t>
      </w:r>
    </w:p>
    <w:sectPr w:rsidR="003B4CCE" w:rsidRPr="002C128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7DCB" w14:textId="77777777" w:rsidR="0091396D" w:rsidRDefault="0091396D" w:rsidP="009733AD">
      <w:pPr>
        <w:spacing w:after="0"/>
      </w:pPr>
      <w:r>
        <w:separator/>
      </w:r>
    </w:p>
  </w:endnote>
  <w:endnote w:type="continuationSeparator" w:id="0">
    <w:p w14:paraId="279176C9" w14:textId="77777777" w:rsidR="0091396D" w:rsidRDefault="0091396D" w:rsidP="009733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752367"/>
      <w:docPartObj>
        <w:docPartGallery w:val="Page Numbers (Bottom of Page)"/>
        <w:docPartUnique/>
      </w:docPartObj>
    </w:sdtPr>
    <w:sdtEndPr>
      <w:rPr>
        <w:noProof/>
      </w:rPr>
    </w:sdtEndPr>
    <w:sdtContent>
      <w:p w14:paraId="6A125D2C" w14:textId="660CA70B" w:rsidR="00457FAB" w:rsidRDefault="00457F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0BD3F" w14:textId="77777777" w:rsidR="00457FAB" w:rsidRDefault="00457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DD11" w14:textId="77777777" w:rsidR="0091396D" w:rsidRDefault="0091396D" w:rsidP="009733AD">
      <w:pPr>
        <w:spacing w:after="0"/>
      </w:pPr>
      <w:r>
        <w:separator/>
      </w:r>
    </w:p>
  </w:footnote>
  <w:footnote w:type="continuationSeparator" w:id="0">
    <w:p w14:paraId="2343AF62" w14:textId="77777777" w:rsidR="0091396D" w:rsidRDefault="0091396D" w:rsidP="009733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C47A" w14:textId="383DFF4C" w:rsidR="009733AD" w:rsidRDefault="004D00F0">
    <w:pPr>
      <w:pStyle w:val="Header"/>
    </w:pPr>
    <w:r>
      <w:rPr>
        <w:noProof/>
      </w:rPr>
      <mc:AlternateContent>
        <mc:Choice Requires="wps">
          <w:drawing>
            <wp:anchor distT="0" distB="0" distL="114300" distR="114300" simplePos="0" relativeHeight="251657216" behindDoc="0" locked="0" layoutInCell="0" allowOverlap="1" wp14:anchorId="72ABD76B" wp14:editId="0576B311">
              <wp:simplePos x="0" y="0"/>
              <wp:positionH relativeFrom="page">
                <wp:posOffset>0</wp:posOffset>
              </wp:positionH>
              <wp:positionV relativeFrom="page">
                <wp:posOffset>190500</wp:posOffset>
              </wp:positionV>
              <wp:extent cx="7560310" cy="266700"/>
              <wp:effectExtent l="0" t="0" r="2540" b="0"/>
              <wp:wrapNone/>
              <wp:docPr id="1" name="MSIPCM503344de944b97c4b1691506" descr="{&quot;HashCode&quot;:101923574,&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079A" w14:textId="77777777" w:rsidR="00EA17BE" w:rsidRPr="00EA17BE" w:rsidRDefault="00EA17BE" w:rsidP="00EA17BE">
                          <w:pPr>
                            <w:spacing w:after="0"/>
                            <w:jc w:val="center"/>
                            <w:rPr>
                              <w:rFonts w:cs="Arial"/>
                              <w:color w:val="A80000"/>
                            </w:rPr>
                          </w:pPr>
                          <w:r w:rsidRPr="00EA17BE">
                            <w:rPr>
                              <w:rFonts w:cs="Arial"/>
                              <w:color w:val="A80000"/>
                            </w:rPr>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BD76B" id="_x0000_t202" coordsize="21600,21600" o:spt="202" path="m,l,21600r21600,l21600,xe">
              <v:stroke joinstyle="miter"/>
              <v:path gradientshapeok="t" o:connecttype="rect"/>
            </v:shapetype>
            <v:shape id="MSIPCM503344de944b97c4b1691506" o:spid="_x0000_s1026" type="#_x0000_t202" alt="{&quot;HashCode&quot;:101923574,&quot;Height&quot;:841.0,&quot;Width&quot;:595.0,&quot;Placement&quot;:&quot;Header&quot;,&quot;Index&quot;:&quot;Primary&quot;,&quot;Section&quot;:1,&quot;Top&quot;:0.0,&quot;Left&quot;:0.0}" style="position:absolute;margin-left:0;margin-top:15pt;width:595.3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" o:allowincell="f" filled="f" stroked="f">
              <v:textbox inset=",0,,0">
                <w:txbxContent>
                  <w:p w14:paraId="4574079A" w14:textId="77777777" w:rsidR="00EA17BE" w:rsidRPr="00EA17BE" w:rsidRDefault="00EA17BE" w:rsidP="00EA17BE">
                    <w:pPr>
                      <w:spacing w:after="0"/>
                      <w:jc w:val="center"/>
                      <w:rPr>
                        <w:rFonts w:cs="Arial"/>
                        <w:color w:val="A80000"/>
                      </w:rPr>
                    </w:pPr>
                    <w:r w:rsidRPr="00EA17BE">
                      <w:rPr>
                        <w:rFonts w:cs="Arial"/>
                        <w:color w:val="A80000"/>
                      </w:rPr>
                      <w:t xml:space="preserve"> </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G+u8i2OxubMALA" int2:id="kWSGpXMp">
      <int2:state int2:value="Rejected" int2:type="spell"/>
    </int2:textHash>
    <int2:bookmark int2:bookmarkName="_Int_DJmwD49K" int2:invalidationBookmarkName="" int2:hashCode="mOfH3uEMq698Pv" int2:id="b7np5jmj">
      <int2:state int2:value="Rejected" int2:type="style"/>
    </int2:bookmark>
    <int2:bookmark int2:bookmarkName="_Int_W1HuStea" int2:invalidationBookmarkName="" int2:hashCode="KCnR0OHSu9QP27" int2:id="EYBndjbf">
      <int2:state int2:value="Rejected" int2:type="style"/>
    </int2:bookmark>
    <int2:bookmark int2:bookmarkName="_Int_suslTbyU" int2:invalidationBookmarkName="" int2:hashCode="CXu7fvri89LCSG" int2:id="3b71FQt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AA96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4818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42E7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833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DADA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7A78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DEF5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6A1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18C2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3000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78216F"/>
    <w:multiLevelType w:val="hybridMultilevel"/>
    <w:tmpl w:val="A8F6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10F7C"/>
    <w:multiLevelType w:val="hybridMultilevel"/>
    <w:tmpl w:val="73366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6010C"/>
    <w:multiLevelType w:val="hybridMultilevel"/>
    <w:tmpl w:val="C202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522A4"/>
    <w:multiLevelType w:val="hybridMultilevel"/>
    <w:tmpl w:val="3CC8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E4BC3"/>
    <w:multiLevelType w:val="hybridMultilevel"/>
    <w:tmpl w:val="77BC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C31EF"/>
    <w:multiLevelType w:val="hybridMultilevel"/>
    <w:tmpl w:val="94B2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808D8"/>
    <w:multiLevelType w:val="hybridMultilevel"/>
    <w:tmpl w:val="C79E708A"/>
    <w:lvl w:ilvl="0" w:tplc="174C3B4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A5735"/>
    <w:multiLevelType w:val="hybridMultilevel"/>
    <w:tmpl w:val="BAACE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3B0563"/>
    <w:multiLevelType w:val="hybridMultilevel"/>
    <w:tmpl w:val="C5608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065ECC"/>
    <w:multiLevelType w:val="hybridMultilevel"/>
    <w:tmpl w:val="213EA7C2"/>
    <w:lvl w:ilvl="0" w:tplc="A016072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B852DB"/>
    <w:multiLevelType w:val="hybridMultilevel"/>
    <w:tmpl w:val="ABB0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037270">
    <w:abstractNumId w:val="7"/>
  </w:num>
  <w:num w:numId="2" w16cid:durableId="2026469154">
    <w:abstractNumId w:val="16"/>
  </w:num>
  <w:num w:numId="3" w16cid:durableId="990251413">
    <w:abstractNumId w:val="9"/>
  </w:num>
  <w:num w:numId="4" w16cid:durableId="1131703020">
    <w:abstractNumId w:val="8"/>
  </w:num>
  <w:num w:numId="5" w16cid:durableId="1722094594">
    <w:abstractNumId w:val="6"/>
  </w:num>
  <w:num w:numId="6" w16cid:durableId="1311716190">
    <w:abstractNumId w:val="5"/>
  </w:num>
  <w:num w:numId="7" w16cid:durableId="1006252120">
    <w:abstractNumId w:val="4"/>
  </w:num>
  <w:num w:numId="8" w16cid:durableId="350573427">
    <w:abstractNumId w:val="3"/>
  </w:num>
  <w:num w:numId="9" w16cid:durableId="785003463">
    <w:abstractNumId w:val="2"/>
  </w:num>
  <w:num w:numId="10" w16cid:durableId="324940999">
    <w:abstractNumId w:val="1"/>
  </w:num>
  <w:num w:numId="11" w16cid:durableId="1109468249">
    <w:abstractNumId w:val="0"/>
  </w:num>
  <w:num w:numId="12" w16cid:durableId="1880167095">
    <w:abstractNumId w:val="12"/>
  </w:num>
  <w:num w:numId="13" w16cid:durableId="1847132457">
    <w:abstractNumId w:val="10"/>
  </w:num>
  <w:num w:numId="14" w16cid:durableId="483426251">
    <w:abstractNumId w:val="18"/>
  </w:num>
  <w:num w:numId="15" w16cid:durableId="1342705562">
    <w:abstractNumId w:val="17"/>
  </w:num>
  <w:num w:numId="16" w16cid:durableId="1724787323">
    <w:abstractNumId w:val="15"/>
  </w:num>
  <w:num w:numId="17" w16cid:durableId="1916208368">
    <w:abstractNumId w:val="19"/>
  </w:num>
  <w:num w:numId="18" w16cid:durableId="678001891">
    <w:abstractNumId w:val="19"/>
  </w:num>
  <w:num w:numId="19" w16cid:durableId="449975731">
    <w:abstractNumId w:val="19"/>
  </w:num>
  <w:num w:numId="20" w16cid:durableId="1253009624">
    <w:abstractNumId w:val="9"/>
  </w:num>
  <w:num w:numId="21" w16cid:durableId="229005090">
    <w:abstractNumId w:val="7"/>
  </w:num>
  <w:num w:numId="22" w16cid:durableId="1626498377">
    <w:abstractNumId w:val="19"/>
  </w:num>
  <w:num w:numId="23" w16cid:durableId="846090621">
    <w:abstractNumId w:val="9"/>
  </w:num>
  <w:num w:numId="24" w16cid:durableId="1705054048">
    <w:abstractNumId w:val="7"/>
  </w:num>
  <w:num w:numId="25" w16cid:durableId="403335936">
    <w:abstractNumId w:val="19"/>
  </w:num>
  <w:num w:numId="26" w16cid:durableId="1382628169">
    <w:abstractNumId w:val="19"/>
  </w:num>
  <w:num w:numId="27" w16cid:durableId="719979685">
    <w:abstractNumId w:val="19"/>
  </w:num>
  <w:num w:numId="28" w16cid:durableId="89933604">
    <w:abstractNumId w:val="19"/>
  </w:num>
  <w:num w:numId="29" w16cid:durableId="1029993212">
    <w:abstractNumId w:val="19"/>
  </w:num>
  <w:num w:numId="30" w16cid:durableId="27294249">
    <w:abstractNumId w:val="19"/>
  </w:num>
  <w:num w:numId="31" w16cid:durableId="1990090302">
    <w:abstractNumId w:val="20"/>
  </w:num>
  <w:num w:numId="32" w16cid:durableId="808667056">
    <w:abstractNumId w:val="19"/>
  </w:num>
  <w:num w:numId="33" w16cid:durableId="1202011784">
    <w:abstractNumId w:val="19"/>
  </w:num>
  <w:num w:numId="34" w16cid:durableId="1008557578">
    <w:abstractNumId w:val="11"/>
  </w:num>
  <w:num w:numId="35" w16cid:durableId="1742943945">
    <w:abstractNumId w:val="14"/>
  </w:num>
  <w:num w:numId="36" w16cid:durableId="505898379">
    <w:abstractNumId w:val="13"/>
  </w:num>
  <w:num w:numId="37" w16cid:durableId="907811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1B"/>
    <w:rsid w:val="00002280"/>
    <w:rsid w:val="000029E2"/>
    <w:rsid w:val="00003231"/>
    <w:rsid w:val="00005166"/>
    <w:rsid w:val="000056D2"/>
    <w:rsid w:val="00006555"/>
    <w:rsid w:val="0001560C"/>
    <w:rsid w:val="00021324"/>
    <w:rsid w:val="00022A8D"/>
    <w:rsid w:val="00025218"/>
    <w:rsid w:val="00026946"/>
    <w:rsid w:val="0004642A"/>
    <w:rsid w:val="00046561"/>
    <w:rsid w:val="000509EC"/>
    <w:rsid w:val="00051214"/>
    <w:rsid w:val="0005513D"/>
    <w:rsid w:val="00056D73"/>
    <w:rsid w:val="0006150E"/>
    <w:rsid w:val="00072881"/>
    <w:rsid w:val="00074BF4"/>
    <w:rsid w:val="00076D44"/>
    <w:rsid w:val="00081252"/>
    <w:rsid w:val="000822A2"/>
    <w:rsid w:val="000831B9"/>
    <w:rsid w:val="000904AF"/>
    <w:rsid w:val="00091331"/>
    <w:rsid w:val="00091735"/>
    <w:rsid w:val="000937FD"/>
    <w:rsid w:val="00093D95"/>
    <w:rsid w:val="000943A7"/>
    <w:rsid w:val="000A1837"/>
    <w:rsid w:val="000B732B"/>
    <w:rsid w:val="000C4E95"/>
    <w:rsid w:val="000D0373"/>
    <w:rsid w:val="000D7076"/>
    <w:rsid w:val="000E33C4"/>
    <w:rsid w:val="000E555B"/>
    <w:rsid w:val="000F5E05"/>
    <w:rsid w:val="000F67C9"/>
    <w:rsid w:val="000F6FCC"/>
    <w:rsid w:val="000F6FF3"/>
    <w:rsid w:val="0010446F"/>
    <w:rsid w:val="00114136"/>
    <w:rsid w:val="00116D9A"/>
    <w:rsid w:val="00117277"/>
    <w:rsid w:val="00127B49"/>
    <w:rsid w:val="001379A5"/>
    <w:rsid w:val="0014183C"/>
    <w:rsid w:val="00144E91"/>
    <w:rsid w:val="001460CA"/>
    <w:rsid w:val="00146F6F"/>
    <w:rsid w:val="0015527D"/>
    <w:rsid w:val="00160F7B"/>
    <w:rsid w:val="00163DF0"/>
    <w:rsid w:val="00165F88"/>
    <w:rsid w:val="00172E7E"/>
    <w:rsid w:val="00173A52"/>
    <w:rsid w:val="00176728"/>
    <w:rsid w:val="00182A80"/>
    <w:rsid w:val="001837D1"/>
    <w:rsid w:val="00196B73"/>
    <w:rsid w:val="001A0F28"/>
    <w:rsid w:val="001A2CE3"/>
    <w:rsid w:val="001A5E0D"/>
    <w:rsid w:val="001C191B"/>
    <w:rsid w:val="001C6F5D"/>
    <w:rsid w:val="001E19DE"/>
    <w:rsid w:val="001F054F"/>
    <w:rsid w:val="001F0E6C"/>
    <w:rsid w:val="001F4032"/>
    <w:rsid w:val="001F5931"/>
    <w:rsid w:val="00216425"/>
    <w:rsid w:val="002213FD"/>
    <w:rsid w:val="00221F9B"/>
    <w:rsid w:val="002252EF"/>
    <w:rsid w:val="00227D3A"/>
    <w:rsid w:val="002333D5"/>
    <w:rsid w:val="002358DC"/>
    <w:rsid w:val="002359EF"/>
    <w:rsid w:val="00237425"/>
    <w:rsid w:val="00241EE3"/>
    <w:rsid w:val="0024467B"/>
    <w:rsid w:val="0024686D"/>
    <w:rsid w:val="00255282"/>
    <w:rsid w:val="00262256"/>
    <w:rsid w:val="00266996"/>
    <w:rsid w:val="0027246E"/>
    <w:rsid w:val="00275D51"/>
    <w:rsid w:val="002762D4"/>
    <w:rsid w:val="0027767D"/>
    <w:rsid w:val="0028139C"/>
    <w:rsid w:val="002822C7"/>
    <w:rsid w:val="00283CF9"/>
    <w:rsid w:val="00290A68"/>
    <w:rsid w:val="00292C45"/>
    <w:rsid w:val="00292D5E"/>
    <w:rsid w:val="00293336"/>
    <w:rsid w:val="002943B7"/>
    <w:rsid w:val="002963C6"/>
    <w:rsid w:val="002A0CD8"/>
    <w:rsid w:val="002A2A99"/>
    <w:rsid w:val="002A6C9A"/>
    <w:rsid w:val="002B0472"/>
    <w:rsid w:val="002B6DAA"/>
    <w:rsid w:val="002C1289"/>
    <w:rsid w:val="002C67B7"/>
    <w:rsid w:val="002D3248"/>
    <w:rsid w:val="002D65E8"/>
    <w:rsid w:val="002E027A"/>
    <w:rsid w:val="002E1E3A"/>
    <w:rsid w:val="002E6BE1"/>
    <w:rsid w:val="00316F78"/>
    <w:rsid w:val="003214C5"/>
    <w:rsid w:val="0032744F"/>
    <w:rsid w:val="00327723"/>
    <w:rsid w:val="00330647"/>
    <w:rsid w:val="003322E7"/>
    <w:rsid w:val="00335C73"/>
    <w:rsid w:val="00336474"/>
    <w:rsid w:val="0034219F"/>
    <w:rsid w:val="003427F6"/>
    <w:rsid w:val="00345299"/>
    <w:rsid w:val="003461DE"/>
    <w:rsid w:val="00346582"/>
    <w:rsid w:val="0035413D"/>
    <w:rsid w:val="0035703B"/>
    <w:rsid w:val="00361C88"/>
    <w:rsid w:val="00363DE2"/>
    <w:rsid w:val="0036708E"/>
    <w:rsid w:val="00367191"/>
    <w:rsid w:val="00376321"/>
    <w:rsid w:val="00386BAA"/>
    <w:rsid w:val="00394667"/>
    <w:rsid w:val="00394DB9"/>
    <w:rsid w:val="003A54D7"/>
    <w:rsid w:val="003A7505"/>
    <w:rsid w:val="003B4264"/>
    <w:rsid w:val="003B4CCE"/>
    <w:rsid w:val="003B4DED"/>
    <w:rsid w:val="003B5F72"/>
    <w:rsid w:val="003B6195"/>
    <w:rsid w:val="003C1ED8"/>
    <w:rsid w:val="003C2826"/>
    <w:rsid w:val="003C739D"/>
    <w:rsid w:val="003D59AD"/>
    <w:rsid w:val="003D5BFB"/>
    <w:rsid w:val="003F1D1E"/>
    <w:rsid w:val="003F4AB4"/>
    <w:rsid w:val="003F5459"/>
    <w:rsid w:val="00402160"/>
    <w:rsid w:val="0040534B"/>
    <w:rsid w:val="00410461"/>
    <w:rsid w:val="004121F7"/>
    <w:rsid w:val="00417B06"/>
    <w:rsid w:val="00423FBB"/>
    <w:rsid w:val="00425BD8"/>
    <w:rsid w:val="0043528E"/>
    <w:rsid w:val="00436BA4"/>
    <w:rsid w:val="004448BD"/>
    <w:rsid w:val="00450ADF"/>
    <w:rsid w:val="00451E02"/>
    <w:rsid w:val="004529B5"/>
    <w:rsid w:val="00455745"/>
    <w:rsid w:val="00457FAB"/>
    <w:rsid w:val="00470C12"/>
    <w:rsid w:val="0047218C"/>
    <w:rsid w:val="0047248A"/>
    <w:rsid w:val="0047440A"/>
    <w:rsid w:val="0047515E"/>
    <w:rsid w:val="00481D99"/>
    <w:rsid w:val="0049457C"/>
    <w:rsid w:val="00496DBC"/>
    <w:rsid w:val="004A27F4"/>
    <w:rsid w:val="004A2943"/>
    <w:rsid w:val="004A35B8"/>
    <w:rsid w:val="004A5411"/>
    <w:rsid w:val="004A5920"/>
    <w:rsid w:val="004A5D49"/>
    <w:rsid w:val="004A69E1"/>
    <w:rsid w:val="004B241B"/>
    <w:rsid w:val="004B76B4"/>
    <w:rsid w:val="004C06B5"/>
    <w:rsid w:val="004D00F0"/>
    <w:rsid w:val="004D1D64"/>
    <w:rsid w:val="004D1DB7"/>
    <w:rsid w:val="004D4969"/>
    <w:rsid w:val="004D5196"/>
    <w:rsid w:val="004D536B"/>
    <w:rsid w:val="004D7444"/>
    <w:rsid w:val="004E22CB"/>
    <w:rsid w:val="004F0FAF"/>
    <w:rsid w:val="004F3571"/>
    <w:rsid w:val="004F6F42"/>
    <w:rsid w:val="005019EA"/>
    <w:rsid w:val="005148B9"/>
    <w:rsid w:val="005201E9"/>
    <w:rsid w:val="005207DC"/>
    <w:rsid w:val="005216F9"/>
    <w:rsid w:val="00524831"/>
    <w:rsid w:val="005278E9"/>
    <w:rsid w:val="00533484"/>
    <w:rsid w:val="00535D56"/>
    <w:rsid w:val="0054223A"/>
    <w:rsid w:val="00544D0C"/>
    <w:rsid w:val="00545D01"/>
    <w:rsid w:val="00545FB3"/>
    <w:rsid w:val="00551053"/>
    <w:rsid w:val="0055688F"/>
    <w:rsid w:val="00560256"/>
    <w:rsid w:val="005667D5"/>
    <w:rsid w:val="0058666D"/>
    <w:rsid w:val="005908BF"/>
    <w:rsid w:val="005961C3"/>
    <w:rsid w:val="00596981"/>
    <w:rsid w:val="005A01F9"/>
    <w:rsid w:val="005A02DA"/>
    <w:rsid w:val="005A0C49"/>
    <w:rsid w:val="005B0C7D"/>
    <w:rsid w:val="005B1EA9"/>
    <w:rsid w:val="005B2508"/>
    <w:rsid w:val="005B2D3F"/>
    <w:rsid w:val="005B5116"/>
    <w:rsid w:val="005B5824"/>
    <w:rsid w:val="005B7B46"/>
    <w:rsid w:val="005C0F51"/>
    <w:rsid w:val="005D086C"/>
    <w:rsid w:val="005D37DC"/>
    <w:rsid w:val="005D427F"/>
    <w:rsid w:val="005D6584"/>
    <w:rsid w:val="005E477E"/>
    <w:rsid w:val="005E53C3"/>
    <w:rsid w:val="005E6067"/>
    <w:rsid w:val="005F0F65"/>
    <w:rsid w:val="005F2851"/>
    <w:rsid w:val="005F7D5D"/>
    <w:rsid w:val="00614234"/>
    <w:rsid w:val="00614D2A"/>
    <w:rsid w:val="006274A2"/>
    <w:rsid w:val="006302D3"/>
    <w:rsid w:val="00631311"/>
    <w:rsid w:val="0063362D"/>
    <w:rsid w:val="00640847"/>
    <w:rsid w:val="00644E92"/>
    <w:rsid w:val="00646988"/>
    <w:rsid w:val="0064725B"/>
    <w:rsid w:val="006542AF"/>
    <w:rsid w:val="0065796A"/>
    <w:rsid w:val="00661F7A"/>
    <w:rsid w:val="00662979"/>
    <w:rsid w:val="00671557"/>
    <w:rsid w:val="00672651"/>
    <w:rsid w:val="00673625"/>
    <w:rsid w:val="006738CE"/>
    <w:rsid w:val="00675FE3"/>
    <w:rsid w:val="00677256"/>
    <w:rsid w:val="00677276"/>
    <w:rsid w:val="00677322"/>
    <w:rsid w:val="00677751"/>
    <w:rsid w:val="00681C1A"/>
    <w:rsid w:val="006826A7"/>
    <w:rsid w:val="006833D7"/>
    <w:rsid w:val="006926E8"/>
    <w:rsid w:val="006A12AC"/>
    <w:rsid w:val="006B1718"/>
    <w:rsid w:val="006B29AA"/>
    <w:rsid w:val="006B5015"/>
    <w:rsid w:val="006C5514"/>
    <w:rsid w:val="006C5B22"/>
    <w:rsid w:val="006D15CE"/>
    <w:rsid w:val="006D2C32"/>
    <w:rsid w:val="006D46A4"/>
    <w:rsid w:val="006E0A66"/>
    <w:rsid w:val="006E2B0A"/>
    <w:rsid w:val="006E52CB"/>
    <w:rsid w:val="006F1338"/>
    <w:rsid w:val="006F5BBF"/>
    <w:rsid w:val="006F7C50"/>
    <w:rsid w:val="00700622"/>
    <w:rsid w:val="00702501"/>
    <w:rsid w:val="007025C8"/>
    <w:rsid w:val="00702885"/>
    <w:rsid w:val="00707CB2"/>
    <w:rsid w:val="007112D2"/>
    <w:rsid w:val="007115EC"/>
    <w:rsid w:val="0071205F"/>
    <w:rsid w:val="0071483B"/>
    <w:rsid w:val="007167BF"/>
    <w:rsid w:val="007207EA"/>
    <w:rsid w:val="00723B41"/>
    <w:rsid w:val="0072479B"/>
    <w:rsid w:val="00724C1C"/>
    <w:rsid w:val="007321E5"/>
    <w:rsid w:val="00736A7C"/>
    <w:rsid w:val="00737FC4"/>
    <w:rsid w:val="0074787F"/>
    <w:rsid w:val="0075026E"/>
    <w:rsid w:val="007528B7"/>
    <w:rsid w:val="007558F7"/>
    <w:rsid w:val="00756E9D"/>
    <w:rsid w:val="00757589"/>
    <w:rsid w:val="007601E2"/>
    <w:rsid w:val="007610D3"/>
    <w:rsid w:val="00765430"/>
    <w:rsid w:val="00775874"/>
    <w:rsid w:val="0079347E"/>
    <w:rsid w:val="007936D6"/>
    <w:rsid w:val="007969D6"/>
    <w:rsid w:val="007A2623"/>
    <w:rsid w:val="007A6769"/>
    <w:rsid w:val="007A7AFE"/>
    <w:rsid w:val="007B02E1"/>
    <w:rsid w:val="007B0A6C"/>
    <w:rsid w:val="007B1CD4"/>
    <w:rsid w:val="007B5820"/>
    <w:rsid w:val="007C6FA8"/>
    <w:rsid w:val="007D1B10"/>
    <w:rsid w:val="007D373E"/>
    <w:rsid w:val="007D534E"/>
    <w:rsid w:val="007D79C8"/>
    <w:rsid w:val="007E5E05"/>
    <w:rsid w:val="007E64B5"/>
    <w:rsid w:val="007E65C0"/>
    <w:rsid w:val="007F3464"/>
    <w:rsid w:val="007F6A2C"/>
    <w:rsid w:val="00800944"/>
    <w:rsid w:val="00804E77"/>
    <w:rsid w:val="0080631F"/>
    <w:rsid w:val="008149AA"/>
    <w:rsid w:val="00817B37"/>
    <w:rsid w:val="00820EC4"/>
    <w:rsid w:val="0082125E"/>
    <w:rsid w:val="00832067"/>
    <w:rsid w:val="00833776"/>
    <w:rsid w:val="00834413"/>
    <w:rsid w:val="00834FB3"/>
    <w:rsid w:val="008452FD"/>
    <w:rsid w:val="00846CA6"/>
    <w:rsid w:val="00850A74"/>
    <w:rsid w:val="008551A3"/>
    <w:rsid w:val="00855555"/>
    <w:rsid w:val="008643E0"/>
    <w:rsid w:val="00865EDE"/>
    <w:rsid w:val="00866111"/>
    <w:rsid w:val="00874A19"/>
    <w:rsid w:val="00880062"/>
    <w:rsid w:val="00885616"/>
    <w:rsid w:val="00886FA6"/>
    <w:rsid w:val="00893283"/>
    <w:rsid w:val="008B15B9"/>
    <w:rsid w:val="008B2593"/>
    <w:rsid w:val="008B501D"/>
    <w:rsid w:val="008B5076"/>
    <w:rsid w:val="008C46B1"/>
    <w:rsid w:val="008C5009"/>
    <w:rsid w:val="008C6661"/>
    <w:rsid w:val="008C6822"/>
    <w:rsid w:val="008C7212"/>
    <w:rsid w:val="008D022E"/>
    <w:rsid w:val="008D32A6"/>
    <w:rsid w:val="008D3C6E"/>
    <w:rsid w:val="008E350F"/>
    <w:rsid w:val="008F0DF1"/>
    <w:rsid w:val="008F6099"/>
    <w:rsid w:val="00901351"/>
    <w:rsid w:val="00903B60"/>
    <w:rsid w:val="00912080"/>
    <w:rsid w:val="0091396D"/>
    <w:rsid w:val="009140B3"/>
    <w:rsid w:val="0092518E"/>
    <w:rsid w:val="0092667E"/>
    <w:rsid w:val="00927456"/>
    <w:rsid w:val="009339A7"/>
    <w:rsid w:val="00936463"/>
    <w:rsid w:val="00937AC9"/>
    <w:rsid w:val="00940FF8"/>
    <w:rsid w:val="00943051"/>
    <w:rsid w:val="009464B2"/>
    <w:rsid w:val="009617F9"/>
    <w:rsid w:val="009662E7"/>
    <w:rsid w:val="00967477"/>
    <w:rsid w:val="009704C6"/>
    <w:rsid w:val="00972BE1"/>
    <w:rsid w:val="00972E62"/>
    <w:rsid w:val="00973182"/>
    <w:rsid w:val="009733AD"/>
    <w:rsid w:val="0097378C"/>
    <w:rsid w:val="00981B3B"/>
    <w:rsid w:val="0098253C"/>
    <w:rsid w:val="00987D72"/>
    <w:rsid w:val="00996AE9"/>
    <w:rsid w:val="009A654D"/>
    <w:rsid w:val="009B4232"/>
    <w:rsid w:val="009B78DB"/>
    <w:rsid w:val="009C2F10"/>
    <w:rsid w:val="009C3BD7"/>
    <w:rsid w:val="009C3C87"/>
    <w:rsid w:val="009C42DB"/>
    <w:rsid w:val="009E115D"/>
    <w:rsid w:val="009E25FA"/>
    <w:rsid w:val="009F3346"/>
    <w:rsid w:val="009F6BA0"/>
    <w:rsid w:val="009F72C2"/>
    <w:rsid w:val="00A01347"/>
    <w:rsid w:val="00A034F3"/>
    <w:rsid w:val="00A15871"/>
    <w:rsid w:val="00A16DFF"/>
    <w:rsid w:val="00A176CC"/>
    <w:rsid w:val="00A236F4"/>
    <w:rsid w:val="00A32006"/>
    <w:rsid w:val="00A3300F"/>
    <w:rsid w:val="00A3431C"/>
    <w:rsid w:val="00A358B0"/>
    <w:rsid w:val="00A36B1B"/>
    <w:rsid w:val="00A40E37"/>
    <w:rsid w:val="00A429C9"/>
    <w:rsid w:val="00A44699"/>
    <w:rsid w:val="00A561DA"/>
    <w:rsid w:val="00A6299C"/>
    <w:rsid w:val="00A64BD3"/>
    <w:rsid w:val="00A704EB"/>
    <w:rsid w:val="00A70DD5"/>
    <w:rsid w:val="00A70E44"/>
    <w:rsid w:val="00A81160"/>
    <w:rsid w:val="00A87A73"/>
    <w:rsid w:val="00A9057F"/>
    <w:rsid w:val="00A946CC"/>
    <w:rsid w:val="00A95DCF"/>
    <w:rsid w:val="00AA60AB"/>
    <w:rsid w:val="00AA6E19"/>
    <w:rsid w:val="00AB0631"/>
    <w:rsid w:val="00AB274D"/>
    <w:rsid w:val="00AB357C"/>
    <w:rsid w:val="00AC30BD"/>
    <w:rsid w:val="00AC4FD9"/>
    <w:rsid w:val="00AC5669"/>
    <w:rsid w:val="00AC5F4E"/>
    <w:rsid w:val="00AD13C5"/>
    <w:rsid w:val="00AD216C"/>
    <w:rsid w:val="00AD62EF"/>
    <w:rsid w:val="00AE1D4B"/>
    <w:rsid w:val="00AE41E2"/>
    <w:rsid w:val="00AE4DA6"/>
    <w:rsid w:val="00AE4FC5"/>
    <w:rsid w:val="00AE7809"/>
    <w:rsid w:val="00AF737A"/>
    <w:rsid w:val="00B020D3"/>
    <w:rsid w:val="00B04758"/>
    <w:rsid w:val="00B1358E"/>
    <w:rsid w:val="00B15056"/>
    <w:rsid w:val="00B1603C"/>
    <w:rsid w:val="00B16B48"/>
    <w:rsid w:val="00B22424"/>
    <w:rsid w:val="00B2269F"/>
    <w:rsid w:val="00B24C86"/>
    <w:rsid w:val="00B40636"/>
    <w:rsid w:val="00B46B10"/>
    <w:rsid w:val="00B5177C"/>
    <w:rsid w:val="00B712ED"/>
    <w:rsid w:val="00B7566E"/>
    <w:rsid w:val="00B7626B"/>
    <w:rsid w:val="00B857AB"/>
    <w:rsid w:val="00B9491E"/>
    <w:rsid w:val="00B97329"/>
    <w:rsid w:val="00BA0D2C"/>
    <w:rsid w:val="00BA1897"/>
    <w:rsid w:val="00BA6E14"/>
    <w:rsid w:val="00BA746A"/>
    <w:rsid w:val="00BB2AD9"/>
    <w:rsid w:val="00BC4045"/>
    <w:rsid w:val="00BD3D24"/>
    <w:rsid w:val="00BD5C15"/>
    <w:rsid w:val="00BD777E"/>
    <w:rsid w:val="00BE516D"/>
    <w:rsid w:val="00BF01CC"/>
    <w:rsid w:val="00BF478B"/>
    <w:rsid w:val="00BF558F"/>
    <w:rsid w:val="00BF5E23"/>
    <w:rsid w:val="00BF7762"/>
    <w:rsid w:val="00C02405"/>
    <w:rsid w:val="00C02436"/>
    <w:rsid w:val="00C03908"/>
    <w:rsid w:val="00C04F71"/>
    <w:rsid w:val="00C0526A"/>
    <w:rsid w:val="00C12ADF"/>
    <w:rsid w:val="00C12BF1"/>
    <w:rsid w:val="00C169F7"/>
    <w:rsid w:val="00C17030"/>
    <w:rsid w:val="00C22EBE"/>
    <w:rsid w:val="00C30C06"/>
    <w:rsid w:val="00C30C16"/>
    <w:rsid w:val="00C32385"/>
    <w:rsid w:val="00C33F3D"/>
    <w:rsid w:val="00C34403"/>
    <w:rsid w:val="00C41DEC"/>
    <w:rsid w:val="00C43C47"/>
    <w:rsid w:val="00C47B80"/>
    <w:rsid w:val="00C5426B"/>
    <w:rsid w:val="00C6181C"/>
    <w:rsid w:val="00C636C8"/>
    <w:rsid w:val="00C63F0D"/>
    <w:rsid w:val="00C64A48"/>
    <w:rsid w:val="00C66121"/>
    <w:rsid w:val="00C670B4"/>
    <w:rsid w:val="00C84A17"/>
    <w:rsid w:val="00C84A31"/>
    <w:rsid w:val="00C8650A"/>
    <w:rsid w:val="00C95DDF"/>
    <w:rsid w:val="00C966EF"/>
    <w:rsid w:val="00C976C3"/>
    <w:rsid w:val="00CA22E0"/>
    <w:rsid w:val="00CA35AA"/>
    <w:rsid w:val="00CA54B9"/>
    <w:rsid w:val="00CA76CB"/>
    <w:rsid w:val="00CB385E"/>
    <w:rsid w:val="00CB6646"/>
    <w:rsid w:val="00CC1D92"/>
    <w:rsid w:val="00CD188C"/>
    <w:rsid w:val="00CE1E46"/>
    <w:rsid w:val="00CE58F5"/>
    <w:rsid w:val="00CE5AC3"/>
    <w:rsid w:val="00CE628D"/>
    <w:rsid w:val="00CF7975"/>
    <w:rsid w:val="00D00A18"/>
    <w:rsid w:val="00D03DBF"/>
    <w:rsid w:val="00D069D9"/>
    <w:rsid w:val="00D1536F"/>
    <w:rsid w:val="00D15676"/>
    <w:rsid w:val="00D25379"/>
    <w:rsid w:val="00D27FD5"/>
    <w:rsid w:val="00D3151C"/>
    <w:rsid w:val="00D3443C"/>
    <w:rsid w:val="00D435EB"/>
    <w:rsid w:val="00D47752"/>
    <w:rsid w:val="00D530E5"/>
    <w:rsid w:val="00D53907"/>
    <w:rsid w:val="00D56D70"/>
    <w:rsid w:val="00D616C9"/>
    <w:rsid w:val="00D62920"/>
    <w:rsid w:val="00D6641A"/>
    <w:rsid w:val="00D664E8"/>
    <w:rsid w:val="00D6693B"/>
    <w:rsid w:val="00D67925"/>
    <w:rsid w:val="00D700D3"/>
    <w:rsid w:val="00D70EBB"/>
    <w:rsid w:val="00D71277"/>
    <w:rsid w:val="00D746FA"/>
    <w:rsid w:val="00D8156C"/>
    <w:rsid w:val="00D81A43"/>
    <w:rsid w:val="00D941A4"/>
    <w:rsid w:val="00D95299"/>
    <w:rsid w:val="00DA138A"/>
    <w:rsid w:val="00DA16CD"/>
    <w:rsid w:val="00DA41D8"/>
    <w:rsid w:val="00DA6DA9"/>
    <w:rsid w:val="00DB0348"/>
    <w:rsid w:val="00DB3568"/>
    <w:rsid w:val="00DB7221"/>
    <w:rsid w:val="00DC32B6"/>
    <w:rsid w:val="00DC40CD"/>
    <w:rsid w:val="00DD017B"/>
    <w:rsid w:val="00DD1D06"/>
    <w:rsid w:val="00DD2564"/>
    <w:rsid w:val="00DD6E6F"/>
    <w:rsid w:val="00DE1EA3"/>
    <w:rsid w:val="00DE35F9"/>
    <w:rsid w:val="00DE39D3"/>
    <w:rsid w:val="00DE6934"/>
    <w:rsid w:val="00DF08EF"/>
    <w:rsid w:val="00DF225D"/>
    <w:rsid w:val="00DF4722"/>
    <w:rsid w:val="00E0326C"/>
    <w:rsid w:val="00E055C3"/>
    <w:rsid w:val="00E14A49"/>
    <w:rsid w:val="00E25BFE"/>
    <w:rsid w:val="00E265CB"/>
    <w:rsid w:val="00E272EB"/>
    <w:rsid w:val="00E36A63"/>
    <w:rsid w:val="00E467C6"/>
    <w:rsid w:val="00E52890"/>
    <w:rsid w:val="00E610B8"/>
    <w:rsid w:val="00E81465"/>
    <w:rsid w:val="00E853DA"/>
    <w:rsid w:val="00E938C4"/>
    <w:rsid w:val="00E95587"/>
    <w:rsid w:val="00E95D21"/>
    <w:rsid w:val="00E96630"/>
    <w:rsid w:val="00E969F6"/>
    <w:rsid w:val="00EA17BE"/>
    <w:rsid w:val="00EA773F"/>
    <w:rsid w:val="00EA7A9F"/>
    <w:rsid w:val="00EB14FB"/>
    <w:rsid w:val="00EB3FD2"/>
    <w:rsid w:val="00EB6321"/>
    <w:rsid w:val="00EB74D7"/>
    <w:rsid w:val="00EC114B"/>
    <w:rsid w:val="00EC2C13"/>
    <w:rsid w:val="00EC5901"/>
    <w:rsid w:val="00EC5A38"/>
    <w:rsid w:val="00EC71FC"/>
    <w:rsid w:val="00ED45D1"/>
    <w:rsid w:val="00ED4AE8"/>
    <w:rsid w:val="00ED5819"/>
    <w:rsid w:val="00EE061D"/>
    <w:rsid w:val="00EE0D9D"/>
    <w:rsid w:val="00EE1869"/>
    <w:rsid w:val="00EE36B5"/>
    <w:rsid w:val="00EE7118"/>
    <w:rsid w:val="00EE76BB"/>
    <w:rsid w:val="00EF085F"/>
    <w:rsid w:val="00EF0B17"/>
    <w:rsid w:val="00EF1540"/>
    <w:rsid w:val="00EF2F3C"/>
    <w:rsid w:val="00EF6026"/>
    <w:rsid w:val="00EF6846"/>
    <w:rsid w:val="00F07EB8"/>
    <w:rsid w:val="00F103A6"/>
    <w:rsid w:val="00F107F5"/>
    <w:rsid w:val="00F13A7E"/>
    <w:rsid w:val="00F14344"/>
    <w:rsid w:val="00F16767"/>
    <w:rsid w:val="00F20015"/>
    <w:rsid w:val="00F20F7D"/>
    <w:rsid w:val="00F22DD9"/>
    <w:rsid w:val="00F32911"/>
    <w:rsid w:val="00F3362C"/>
    <w:rsid w:val="00F403A0"/>
    <w:rsid w:val="00F42C67"/>
    <w:rsid w:val="00F4332D"/>
    <w:rsid w:val="00F43A01"/>
    <w:rsid w:val="00F503D8"/>
    <w:rsid w:val="00F542EB"/>
    <w:rsid w:val="00F65764"/>
    <w:rsid w:val="00F65BCE"/>
    <w:rsid w:val="00F6694B"/>
    <w:rsid w:val="00F66A0A"/>
    <w:rsid w:val="00F72063"/>
    <w:rsid w:val="00F722F1"/>
    <w:rsid w:val="00F75B0A"/>
    <w:rsid w:val="00F84712"/>
    <w:rsid w:val="00F85CF7"/>
    <w:rsid w:val="00F93F4D"/>
    <w:rsid w:val="00F944BC"/>
    <w:rsid w:val="00FA1946"/>
    <w:rsid w:val="00FA4DD7"/>
    <w:rsid w:val="00FC6E45"/>
    <w:rsid w:val="00FC6F9D"/>
    <w:rsid w:val="00FD1E53"/>
    <w:rsid w:val="00FE1833"/>
    <w:rsid w:val="00FE44B1"/>
    <w:rsid w:val="00FE63C1"/>
    <w:rsid w:val="00FF20F9"/>
    <w:rsid w:val="00FF3064"/>
    <w:rsid w:val="00FF4C50"/>
    <w:rsid w:val="00FF7115"/>
    <w:rsid w:val="00FF7CFB"/>
    <w:rsid w:val="155ACA0B"/>
    <w:rsid w:val="6FA73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B8AB6"/>
  <w15:chartTrackingRefBased/>
  <w15:docId w15:val="{350097DC-DF42-47E6-9B03-EFCC543D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9" w:unhideWhenUsed="1" w:qFormat="1"/>
    <w:lsdException w:name="heading 3" w:semiHidden="1" w:uiPriority="29" w:unhideWhenUsed="1" w:qFormat="1"/>
    <w:lsdException w:name="heading 4" w:semiHidden="1" w:uiPriority="3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OIC"/>
    <w:qFormat/>
    <w:rsid w:val="00640847"/>
    <w:pPr>
      <w:spacing w:after="240"/>
    </w:pPr>
    <w:rPr>
      <w:rFonts w:ascii="Arial" w:hAnsi="Arial"/>
      <w:color w:val="000000"/>
      <w:sz w:val="24"/>
      <w:szCs w:val="22"/>
      <w:lang w:eastAsia="en-US"/>
    </w:rPr>
  </w:style>
  <w:style w:type="paragraph" w:styleId="Heading1">
    <w:name w:val="heading 1"/>
    <w:basedOn w:val="Normal"/>
    <w:next w:val="Normal"/>
    <w:link w:val="Heading1Char"/>
    <w:uiPriority w:val="9"/>
    <w:qFormat/>
    <w:rsid w:val="00640847"/>
    <w:pPr>
      <w:keepNext/>
      <w:keepLines/>
      <w:spacing w:after="480"/>
      <w:outlineLvl w:val="0"/>
    </w:pPr>
    <w:rPr>
      <w:rFonts w:eastAsia="Times New Roman"/>
      <w:b/>
      <w:bCs/>
      <w:sz w:val="40"/>
      <w:szCs w:val="28"/>
    </w:rPr>
  </w:style>
  <w:style w:type="paragraph" w:styleId="Heading2">
    <w:name w:val="heading 2"/>
    <w:basedOn w:val="Normal"/>
    <w:next w:val="Normal"/>
    <w:link w:val="Heading2Char"/>
    <w:uiPriority w:val="19"/>
    <w:unhideWhenUsed/>
    <w:qFormat/>
    <w:rsid w:val="00640847"/>
    <w:pPr>
      <w:keepNext/>
      <w:keepLines/>
      <w:spacing w:before="200" w:after="120"/>
      <w:outlineLvl w:val="1"/>
    </w:pPr>
    <w:rPr>
      <w:rFonts w:eastAsia="Times New Roman"/>
      <w:b/>
      <w:bCs/>
      <w:sz w:val="32"/>
      <w:szCs w:val="26"/>
    </w:rPr>
  </w:style>
  <w:style w:type="paragraph" w:styleId="Heading3">
    <w:name w:val="heading 3"/>
    <w:basedOn w:val="Normal"/>
    <w:next w:val="Normal"/>
    <w:link w:val="Heading3Char"/>
    <w:uiPriority w:val="29"/>
    <w:unhideWhenUsed/>
    <w:qFormat/>
    <w:rsid w:val="00640847"/>
    <w:pPr>
      <w:keepNext/>
      <w:keepLines/>
      <w:spacing w:before="200" w:after="120"/>
      <w:outlineLvl w:val="2"/>
    </w:pPr>
    <w:rPr>
      <w:rFonts w:eastAsia="Times New Roman"/>
      <w:b/>
      <w:bCs/>
      <w:sz w:val="28"/>
    </w:rPr>
  </w:style>
  <w:style w:type="paragraph" w:styleId="Heading4">
    <w:name w:val="heading 4"/>
    <w:basedOn w:val="Normal"/>
    <w:next w:val="Normal"/>
    <w:link w:val="Heading4Char"/>
    <w:uiPriority w:val="39"/>
    <w:unhideWhenUsed/>
    <w:qFormat/>
    <w:rsid w:val="00640847"/>
    <w:pPr>
      <w:keepNext/>
      <w:keepLines/>
      <w:spacing w:before="200" w:after="120"/>
      <w:outlineLvl w:val="3"/>
    </w:pPr>
    <w:rPr>
      <w:rFonts w:eastAsia="Times New Roman"/>
      <w:b/>
      <w:bCs/>
      <w:iCs/>
    </w:rPr>
  </w:style>
  <w:style w:type="paragraph" w:styleId="Heading5">
    <w:name w:val="heading 5"/>
    <w:basedOn w:val="Normal"/>
    <w:next w:val="Normal"/>
    <w:link w:val="Heading5Char"/>
    <w:uiPriority w:val="9"/>
    <w:unhideWhenUsed/>
    <w:rsid w:val="00640847"/>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0847"/>
    <w:rPr>
      <w:rFonts w:ascii="Arial" w:eastAsia="Times New Roman" w:hAnsi="Arial"/>
      <w:b/>
      <w:bCs/>
      <w:color w:val="000000"/>
      <w:sz w:val="40"/>
      <w:szCs w:val="28"/>
      <w:lang w:eastAsia="en-US"/>
    </w:rPr>
  </w:style>
  <w:style w:type="character" w:customStyle="1" w:styleId="Heading2Char">
    <w:name w:val="Heading 2 Char"/>
    <w:link w:val="Heading2"/>
    <w:uiPriority w:val="19"/>
    <w:rsid w:val="00640847"/>
    <w:rPr>
      <w:rFonts w:ascii="Arial" w:eastAsia="Times New Roman" w:hAnsi="Arial"/>
      <w:b/>
      <w:bCs/>
      <w:color w:val="000000"/>
      <w:sz w:val="32"/>
      <w:szCs w:val="26"/>
      <w:lang w:eastAsia="en-US"/>
    </w:rPr>
  </w:style>
  <w:style w:type="character" w:customStyle="1" w:styleId="Heading3Char">
    <w:name w:val="Heading 3 Char"/>
    <w:link w:val="Heading3"/>
    <w:uiPriority w:val="29"/>
    <w:rsid w:val="00640847"/>
    <w:rPr>
      <w:rFonts w:ascii="Arial" w:eastAsia="Times New Roman" w:hAnsi="Arial"/>
      <w:b/>
      <w:bCs/>
      <w:color w:val="000000"/>
      <w:sz w:val="28"/>
      <w:szCs w:val="22"/>
      <w:lang w:eastAsia="en-US"/>
    </w:rPr>
  </w:style>
  <w:style w:type="character" w:customStyle="1" w:styleId="Heading4Char">
    <w:name w:val="Heading 4 Char"/>
    <w:link w:val="Heading4"/>
    <w:uiPriority w:val="39"/>
    <w:rsid w:val="00640847"/>
    <w:rPr>
      <w:rFonts w:ascii="Arial" w:eastAsia="Times New Roman" w:hAnsi="Arial"/>
      <w:b/>
      <w:bCs/>
      <w:iCs/>
      <w:color w:val="000000"/>
      <w:sz w:val="24"/>
      <w:szCs w:val="22"/>
      <w:lang w:eastAsia="en-US"/>
    </w:rPr>
  </w:style>
  <w:style w:type="paragraph" w:styleId="ListParagraph">
    <w:name w:val="List Paragraph"/>
    <w:aliases w:val="OIC Bullet"/>
    <w:basedOn w:val="ListBullet"/>
    <w:next w:val="ListBullet"/>
    <w:link w:val="ListParagraphChar"/>
    <w:uiPriority w:val="94"/>
    <w:qFormat/>
    <w:rsid w:val="005278E9"/>
    <w:pPr>
      <w:numPr>
        <w:numId w:val="17"/>
      </w:numPr>
    </w:pPr>
  </w:style>
  <w:style w:type="paragraph" w:styleId="ListBullet2">
    <w:name w:val="List Bullet 2"/>
    <w:basedOn w:val="Normal"/>
    <w:uiPriority w:val="99"/>
    <w:semiHidden/>
    <w:unhideWhenUsed/>
    <w:rsid w:val="00640847"/>
    <w:pPr>
      <w:numPr>
        <w:numId w:val="24"/>
      </w:numPr>
      <w:contextualSpacing/>
    </w:pPr>
  </w:style>
  <w:style w:type="paragraph" w:styleId="Quote">
    <w:name w:val="Quote"/>
    <w:basedOn w:val="Normal"/>
    <w:next w:val="Normal"/>
    <w:link w:val="QuoteChar"/>
    <w:uiPriority w:val="29"/>
    <w:rsid w:val="00640847"/>
    <w:rPr>
      <w:i/>
      <w:iCs/>
    </w:rPr>
  </w:style>
  <w:style w:type="character" w:customStyle="1" w:styleId="QuoteChar">
    <w:name w:val="Quote Char"/>
    <w:link w:val="Quote"/>
    <w:uiPriority w:val="29"/>
    <w:rsid w:val="00640847"/>
    <w:rPr>
      <w:rFonts w:ascii="Arial" w:hAnsi="Arial"/>
      <w:i/>
      <w:iCs/>
      <w:color w:val="000000"/>
      <w:sz w:val="24"/>
      <w:szCs w:val="22"/>
      <w:lang w:eastAsia="en-US"/>
    </w:rPr>
  </w:style>
  <w:style w:type="character" w:customStyle="1" w:styleId="Heading5Char">
    <w:name w:val="Heading 5 Char"/>
    <w:link w:val="Heading5"/>
    <w:uiPriority w:val="9"/>
    <w:rsid w:val="00640847"/>
    <w:rPr>
      <w:rFonts w:eastAsia="Times New Roman"/>
      <w:b/>
      <w:bCs/>
      <w:i/>
      <w:iCs/>
      <w:color w:val="000000"/>
      <w:sz w:val="26"/>
      <w:szCs w:val="26"/>
      <w:lang w:eastAsia="en-US"/>
    </w:rPr>
  </w:style>
  <w:style w:type="paragraph" w:customStyle="1" w:styleId="EmphasisOIC">
    <w:name w:val="Emphasis OIC"/>
    <w:basedOn w:val="Normal"/>
    <w:link w:val="EmphasisOICChar"/>
    <w:uiPriority w:val="89"/>
    <w:qFormat/>
    <w:rsid w:val="00640847"/>
    <w:rPr>
      <w:b/>
    </w:rPr>
  </w:style>
  <w:style w:type="paragraph" w:styleId="ListBullet">
    <w:name w:val="List Bullet"/>
    <w:basedOn w:val="Normal"/>
    <w:link w:val="ListBulletChar"/>
    <w:uiPriority w:val="99"/>
    <w:semiHidden/>
    <w:unhideWhenUsed/>
    <w:rsid w:val="00640847"/>
    <w:pPr>
      <w:numPr>
        <w:numId w:val="23"/>
      </w:numPr>
      <w:contextualSpacing/>
    </w:pPr>
  </w:style>
  <w:style w:type="table" w:styleId="TableGrid">
    <w:name w:val="Table Grid"/>
    <w:aliases w:val="Table OIC"/>
    <w:basedOn w:val="OICTableNew"/>
    <w:uiPriority w:val="59"/>
    <w:rsid w:val="006408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FFFFFF"/>
    </w:tcPr>
  </w:style>
  <w:style w:type="character" w:customStyle="1" w:styleId="ListBulletChar">
    <w:name w:val="List Bullet Char"/>
    <w:link w:val="ListBullet"/>
    <w:uiPriority w:val="99"/>
    <w:semiHidden/>
    <w:rsid w:val="00640847"/>
    <w:rPr>
      <w:rFonts w:ascii="Arial" w:hAnsi="Arial"/>
      <w:color w:val="000000"/>
      <w:sz w:val="24"/>
      <w:szCs w:val="22"/>
      <w:lang w:eastAsia="en-US"/>
    </w:rPr>
  </w:style>
  <w:style w:type="character" w:customStyle="1" w:styleId="ListParagraphChar">
    <w:name w:val="List Paragraph Char"/>
    <w:aliases w:val="OIC Bullet Char"/>
    <w:link w:val="ListParagraph"/>
    <w:uiPriority w:val="94"/>
    <w:rsid w:val="005278E9"/>
    <w:rPr>
      <w:rFonts w:ascii="Arial" w:hAnsi="Arial"/>
      <w:color w:val="000000"/>
      <w:sz w:val="24"/>
      <w:szCs w:val="22"/>
      <w:lang w:eastAsia="en-US"/>
    </w:rPr>
  </w:style>
  <w:style w:type="character" w:customStyle="1" w:styleId="EmphasisOICChar">
    <w:name w:val="Emphasis OIC Char"/>
    <w:link w:val="EmphasisOIC"/>
    <w:uiPriority w:val="89"/>
    <w:rsid w:val="00640847"/>
    <w:rPr>
      <w:rFonts w:ascii="Arial" w:hAnsi="Arial"/>
      <w:b/>
      <w:color w:val="000000"/>
      <w:sz w:val="24"/>
      <w:szCs w:val="22"/>
      <w:lang w:eastAsia="en-US"/>
    </w:rPr>
  </w:style>
  <w:style w:type="paragraph" w:styleId="ListContinue2">
    <w:name w:val="List Continue 2"/>
    <w:basedOn w:val="Normal"/>
    <w:uiPriority w:val="99"/>
    <w:semiHidden/>
    <w:unhideWhenUsed/>
    <w:rsid w:val="00640847"/>
    <w:pPr>
      <w:spacing w:after="120"/>
      <w:ind w:left="566"/>
      <w:contextualSpacing/>
    </w:pPr>
  </w:style>
  <w:style w:type="table" w:styleId="LightShading">
    <w:name w:val="Light Shading"/>
    <w:basedOn w:val="TableNormal"/>
    <w:uiPriority w:val="60"/>
    <w:rsid w:val="0064084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408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ICTable">
    <w:name w:val="OIC Table"/>
    <w:basedOn w:val="TableGrid"/>
    <w:uiPriority w:val="99"/>
    <w:rsid w:val="005B7B46"/>
    <w:tblPr/>
  </w:style>
  <w:style w:type="table" w:customStyle="1" w:styleId="OICTableNew">
    <w:name w:val="OIC Table New"/>
    <w:basedOn w:val="TableNormal"/>
    <w:uiPriority w:val="99"/>
    <w:rsid w:val="00640847"/>
    <w:pPr>
      <w:spacing w:before="60" w:after="60"/>
    </w:pPr>
    <w:rPr>
      <w:rFonts w:ascii="Arial" w:hAnsi="Arial"/>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ICTableStyle">
    <w:name w:val="OIC Table Style"/>
    <w:basedOn w:val="Normal"/>
    <w:link w:val="OICTableStyleChar"/>
    <w:uiPriority w:val="96"/>
    <w:qFormat/>
    <w:rsid w:val="00640847"/>
    <w:pPr>
      <w:spacing w:before="60" w:after="60"/>
    </w:pPr>
  </w:style>
  <w:style w:type="character" w:customStyle="1" w:styleId="OICTableStyleChar">
    <w:name w:val="OIC Table Style Char"/>
    <w:link w:val="OICTableStyle"/>
    <w:uiPriority w:val="96"/>
    <w:rsid w:val="00640847"/>
    <w:rPr>
      <w:rFonts w:ascii="Arial" w:hAnsi="Arial"/>
      <w:color w:val="000000"/>
      <w:sz w:val="24"/>
      <w:szCs w:val="22"/>
      <w:lang w:eastAsia="en-US"/>
    </w:rPr>
  </w:style>
  <w:style w:type="paragraph" w:styleId="ListContinue">
    <w:name w:val="List Continue"/>
    <w:basedOn w:val="Normal"/>
    <w:uiPriority w:val="99"/>
    <w:semiHidden/>
    <w:unhideWhenUsed/>
    <w:rsid w:val="005278E9"/>
    <w:pPr>
      <w:spacing w:after="120"/>
      <w:ind w:left="283"/>
      <w:contextualSpacing/>
    </w:pPr>
  </w:style>
  <w:style w:type="paragraph" w:styleId="TOCHeading">
    <w:name w:val="TOC Heading"/>
    <w:basedOn w:val="Heading1"/>
    <w:next w:val="Normal"/>
    <w:uiPriority w:val="39"/>
    <w:unhideWhenUsed/>
    <w:qFormat/>
    <w:rsid w:val="00702885"/>
    <w:pPr>
      <w:spacing w:before="480" w:after="0" w:line="276" w:lineRule="auto"/>
      <w:outlineLvl w:val="9"/>
    </w:pPr>
    <w:rPr>
      <w:rFonts w:ascii="Cambria" w:eastAsia="MS Gothic" w:hAnsi="Cambria"/>
      <w:color w:val="365F91"/>
      <w:sz w:val="28"/>
      <w:lang w:val="en-US" w:eastAsia="ja-JP"/>
    </w:rPr>
  </w:style>
  <w:style w:type="paragraph" w:styleId="TOC2">
    <w:name w:val="toc 2"/>
    <w:basedOn w:val="Normal"/>
    <w:next w:val="Normal"/>
    <w:autoRedefine/>
    <w:uiPriority w:val="39"/>
    <w:unhideWhenUsed/>
    <w:rsid w:val="00702885"/>
    <w:pPr>
      <w:ind w:left="240"/>
    </w:pPr>
  </w:style>
  <w:style w:type="character" w:styleId="Hyperlink">
    <w:name w:val="Hyperlink"/>
    <w:uiPriority w:val="99"/>
    <w:unhideWhenUsed/>
    <w:rsid w:val="00702885"/>
    <w:rPr>
      <w:color w:val="0000FF"/>
      <w:u w:val="single"/>
    </w:rPr>
  </w:style>
  <w:style w:type="paragraph" w:styleId="TOC1">
    <w:name w:val="toc 1"/>
    <w:basedOn w:val="Normal"/>
    <w:next w:val="Normal"/>
    <w:autoRedefine/>
    <w:uiPriority w:val="39"/>
    <w:unhideWhenUsed/>
    <w:rsid w:val="00BF01CC"/>
  </w:style>
  <w:style w:type="paragraph" w:styleId="Header">
    <w:name w:val="header"/>
    <w:basedOn w:val="Normal"/>
    <w:link w:val="HeaderChar"/>
    <w:uiPriority w:val="99"/>
    <w:unhideWhenUsed/>
    <w:rsid w:val="009733AD"/>
    <w:pPr>
      <w:tabs>
        <w:tab w:val="center" w:pos="4513"/>
        <w:tab w:val="right" w:pos="9026"/>
      </w:tabs>
    </w:pPr>
  </w:style>
  <w:style w:type="character" w:customStyle="1" w:styleId="HeaderChar">
    <w:name w:val="Header Char"/>
    <w:link w:val="Header"/>
    <w:uiPriority w:val="99"/>
    <w:rsid w:val="009733AD"/>
    <w:rPr>
      <w:rFonts w:ascii="Arial" w:hAnsi="Arial"/>
      <w:color w:val="000000"/>
      <w:sz w:val="24"/>
      <w:szCs w:val="22"/>
      <w:lang w:eastAsia="en-US"/>
    </w:rPr>
  </w:style>
  <w:style w:type="paragraph" w:styleId="Footer">
    <w:name w:val="footer"/>
    <w:basedOn w:val="Normal"/>
    <w:link w:val="FooterChar"/>
    <w:uiPriority w:val="99"/>
    <w:unhideWhenUsed/>
    <w:rsid w:val="009733AD"/>
    <w:pPr>
      <w:tabs>
        <w:tab w:val="center" w:pos="4513"/>
        <w:tab w:val="right" w:pos="9026"/>
      </w:tabs>
    </w:pPr>
  </w:style>
  <w:style w:type="character" w:customStyle="1" w:styleId="FooterChar">
    <w:name w:val="Footer Char"/>
    <w:link w:val="Footer"/>
    <w:uiPriority w:val="99"/>
    <w:rsid w:val="009733AD"/>
    <w:rPr>
      <w:rFonts w:ascii="Arial" w:hAnsi="Arial"/>
      <w:color w:val="000000"/>
      <w:sz w:val="24"/>
      <w:szCs w:val="22"/>
      <w:lang w:eastAsia="en-US"/>
    </w:rPr>
  </w:style>
  <w:style w:type="character" w:styleId="CommentReference">
    <w:name w:val="annotation reference"/>
    <w:uiPriority w:val="99"/>
    <w:semiHidden/>
    <w:unhideWhenUsed/>
    <w:rsid w:val="005B5116"/>
    <w:rPr>
      <w:sz w:val="16"/>
      <w:szCs w:val="16"/>
    </w:rPr>
  </w:style>
  <w:style w:type="paragraph" w:styleId="CommentText">
    <w:name w:val="annotation text"/>
    <w:basedOn w:val="Normal"/>
    <w:link w:val="CommentTextChar"/>
    <w:uiPriority w:val="99"/>
    <w:unhideWhenUsed/>
    <w:rsid w:val="005B5116"/>
    <w:rPr>
      <w:sz w:val="20"/>
      <w:szCs w:val="20"/>
    </w:rPr>
  </w:style>
  <w:style w:type="character" w:customStyle="1" w:styleId="CommentTextChar">
    <w:name w:val="Comment Text Char"/>
    <w:link w:val="CommentText"/>
    <w:uiPriority w:val="99"/>
    <w:rsid w:val="005B5116"/>
    <w:rPr>
      <w:rFonts w:ascii="Arial" w:hAnsi="Arial"/>
      <w:color w:val="000000"/>
      <w:lang w:eastAsia="en-US"/>
    </w:rPr>
  </w:style>
  <w:style w:type="paragraph" w:styleId="CommentSubject">
    <w:name w:val="annotation subject"/>
    <w:basedOn w:val="CommentText"/>
    <w:next w:val="CommentText"/>
    <w:link w:val="CommentSubjectChar"/>
    <w:uiPriority w:val="99"/>
    <w:semiHidden/>
    <w:unhideWhenUsed/>
    <w:rsid w:val="005B5116"/>
    <w:rPr>
      <w:b/>
      <w:bCs/>
    </w:rPr>
  </w:style>
  <w:style w:type="character" w:customStyle="1" w:styleId="CommentSubjectChar">
    <w:name w:val="Comment Subject Char"/>
    <w:link w:val="CommentSubject"/>
    <w:uiPriority w:val="99"/>
    <w:semiHidden/>
    <w:rsid w:val="005B5116"/>
    <w:rPr>
      <w:rFonts w:ascii="Arial" w:hAnsi="Arial"/>
      <w:b/>
      <w:bCs/>
      <w:color w:val="000000"/>
      <w:lang w:eastAsia="en-US"/>
    </w:rPr>
  </w:style>
  <w:style w:type="paragraph" w:styleId="BalloonText">
    <w:name w:val="Balloon Text"/>
    <w:basedOn w:val="Normal"/>
    <w:link w:val="BalloonTextChar"/>
    <w:uiPriority w:val="99"/>
    <w:semiHidden/>
    <w:unhideWhenUsed/>
    <w:rsid w:val="005B5116"/>
    <w:pPr>
      <w:spacing w:after="0"/>
    </w:pPr>
    <w:rPr>
      <w:rFonts w:ascii="Segoe UI" w:hAnsi="Segoe UI" w:cs="Segoe UI"/>
      <w:sz w:val="18"/>
      <w:szCs w:val="18"/>
    </w:rPr>
  </w:style>
  <w:style w:type="character" w:customStyle="1" w:styleId="BalloonTextChar">
    <w:name w:val="Balloon Text Char"/>
    <w:link w:val="BalloonText"/>
    <w:uiPriority w:val="99"/>
    <w:semiHidden/>
    <w:rsid w:val="005B5116"/>
    <w:rPr>
      <w:rFonts w:ascii="Segoe UI" w:hAnsi="Segoe UI" w:cs="Segoe UI"/>
      <w:color w:val="000000"/>
      <w:sz w:val="18"/>
      <w:szCs w:val="18"/>
      <w:lang w:eastAsia="en-US"/>
    </w:rPr>
  </w:style>
  <w:style w:type="character" w:styleId="UnresolvedMention">
    <w:name w:val="Unresolved Mention"/>
    <w:basedOn w:val="DefaultParagraphFont"/>
    <w:uiPriority w:val="99"/>
    <w:semiHidden/>
    <w:unhideWhenUsed/>
    <w:rsid w:val="001A2CE3"/>
    <w:rPr>
      <w:color w:val="605E5C"/>
      <w:shd w:val="clear" w:color="auto" w:fill="E1DFDD"/>
    </w:rPr>
  </w:style>
  <w:style w:type="character" w:styleId="FollowedHyperlink">
    <w:name w:val="FollowedHyperlink"/>
    <w:basedOn w:val="DefaultParagraphFont"/>
    <w:uiPriority w:val="99"/>
    <w:semiHidden/>
    <w:unhideWhenUsed/>
    <w:rsid w:val="001A2CE3"/>
    <w:rPr>
      <w:color w:val="954F72" w:themeColor="followedHyperlink"/>
      <w:u w:val="single"/>
    </w:rPr>
  </w:style>
  <w:style w:type="paragraph" w:styleId="Revision">
    <w:name w:val="Revision"/>
    <w:hidden/>
    <w:uiPriority w:val="99"/>
    <w:semiHidden/>
    <w:rsid w:val="00D67925"/>
    <w:rPr>
      <w:rFonts w:ascii="Arial" w:hAnsi="Arial"/>
      <w:color w:val="00000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kney.gov.uk/media/blxjlpzw/strategic-plan-2025-2028.pdf"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miller\Desktop\Accessible%20Word%20Template\New%20Word%20Template%20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3687F192AD6F94FB8C3AFCCD454D52D" ma:contentTypeVersion="17" ma:contentTypeDescription="Create a new document." ma:contentTypeScope="" ma:versionID="228b364619a86f07f73e1cda051713e1">
  <xsd:schema xmlns:xsd="http://www.w3.org/2001/XMLSchema" xmlns:xs="http://www.w3.org/2001/XMLSchema" xmlns:p="http://schemas.microsoft.com/office/2006/metadata/properties" xmlns:ns2="72740b9f-ec23-43b7-afa5-da355c4e0c78" xmlns:ns3="3f4e8fc0-a4c0-4b16-a5ba-ea73a8516ace" targetNamespace="http://schemas.microsoft.com/office/2006/metadata/properties" ma:root="true" ma:fieldsID="74314ddbdffdc186009c3c277c9e6537" ns2:_="" ns3:_="">
    <xsd:import namespace="72740b9f-ec23-43b7-afa5-da355c4e0c78"/>
    <xsd:import namespace="3f4e8fc0-a4c0-4b16-a5ba-ea73a8516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0b9f-ec23-43b7-afa5-da355c4e0c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f9be1b-1d2c-4ecd-bf1a-cdc8e9e39cf3}" ma:internalName="TaxCatchAll" ma:showField="CatchAllData" ma:web="72740b9f-ec23-43b7-afa5-da355c4e0c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4e8fc0-a4c0-4b16-a5ba-ea73a8516a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5afcff-1da8-45e2-9d5f-16ede7491f0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40b9f-ec23-43b7-afa5-da355c4e0c78" xsi:nil="true"/>
    <lcf76f155ced4ddcb4097134ff3c332f xmlns="3f4e8fc0-a4c0-4b16-a5ba-ea73a8516ace">
      <Terms xmlns="http://schemas.microsoft.com/office/infopath/2007/PartnerControls"/>
    </lcf76f155ced4ddcb4097134ff3c332f>
    <_Flow_SignoffStatus xmlns="3f4e8fc0-a4c0-4b16-a5ba-ea73a8516ace" xsi:nil="true"/>
  </documentManagement>
</p:properties>
</file>

<file path=customXml/itemProps1.xml><?xml version="1.0" encoding="utf-8"?>
<ds:datastoreItem xmlns:ds="http://schemas.openxmlformats.org/officeDocument/2006/customXml" ds:itemID="{A19B392D-0AD0-44F8-AB63-6B71E2139157}">
  <ds:schemaRefs>
    <ds:schemaRef ds:uri="http://schemas.microsoft.com/sharepoint/v3/contenttype/forms"/>
  </ds:schemaRefs>
</ds:datastoreItem>
</file>

<file path=customXml/itemProps2.xml><?xml version="1.0" encoding="utf-8"?>
<ds:datastoreItem xmlns:ds="http://schemas.openxmlformats.org/officeDocument/2006/customXml" ds:itemID="{58A85564-68CC-4C23-BC92-4E91EF2BA534}">
  <ds:schemaRefs>
    <ds:schemaRef ds:uri="http://schemas.openxmlformats.org/officeDocument/2006/bibliography"/>
  </ds:schemaRefs>
</ds:datastoreItem>
</file>

<file path=customXml/itemProps3.xml><?xml version="1.0" encoding="utf-8"?>
<ds:datastoreItem xmlns:ds="http://schemas.openxmlformats.org/officeDocument/2006/customXml" ds:itemID="{20151FA0-5B73-4634-8F77-35B7466FF34C}"/>
</file>

<file path=customXml/itemProps4.xml><?xml version="1.0" encoding="utf-8"?>
<ds:datastoreItem xmlns:ds="http://schemas.openxmlformats.org/officeDocument/2006/customXml" ds:itemID="{FC640317-BF79-4C66-B2E6-7630473C22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New Word Template Master</Template>
  <TotalTime>7</TotalTime>
  <Pages>8</Pages>
  <Words>2180</Words>
  <Characters>11625</Characters>
  <Application>Microsoft Office Word</Application>
  <DocSecurity>0</DocSecurity>
  <Lines>222</Lines>
  <Paragraphs>85</Paragraphs>
  <ScaleCrop>false</ScaleCrop>
  <Company>Orkney Island Council</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Orkney Islands Council</dc:creator>
  <cp:keywords/>
  <cp:lastModifiedBy>Stephanie Johnston</cp:lastModifiedBy>
  <cp:revision>4</cp:revision>
  <dcterms:created xsi:type="dcterms:W3CDTF">2026-04-13T08:43:00Z</dcterms:created>
  <dcterms:modified xsi:type="dcterms:W3CDTF">2026-04-13T14:06:00Z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0x01010023687F192AD6F94FB8C3AFCCD454D52D</vt:lpwstr>
  </property>
  <property fmtid="{D5CDD505-2E9C-101B-9397-08002B2CF9AE}" pid="3" name="MSIP_Label_f4609442-21db-49ae-b760-8d094b29b854_Enabled">
    <vt:lpwstr>true</vt:lpwstr>
  </property>
  <property fmtid="{D5CDD505-2E9C-101B-9397-08002B2CF9AE}" pid="4" name="MSIP_Label_f4609442-21db-49ae-b760-8d094b29b854_SetDate">
    <vt:lpwstr>2023-04-04T07:23:27Z</vt:lpwstr>
  </property>
  <property fmtid="{D5CDD505-2E9C-101B-9397-08002B2CF9AE}" pid="5" name="MSIP_Label_f4609442-21db-49ae-b760-8d094b29b854_Method">
    <vt:lpwstr>Privileged</vt:lpwstr>
  </property>
  <property fmtid="{D5CDD505-2E9C-101B-9397-08002B2CF9AE}" pid="6" name="MSIP_Label_f4609442-21db-49ae-b760-8d094b29b854_Name">
    <vt:lpwstr>f4609442-21db-49ae-b760-8d094b29b854</vt:lpwstr>
  </property>
  <property fmtid="{D5CDD505-2E9C-101B-9397-08002B2CF9AE}" pid="7" name="MSIP_Label_f4609442-21db-49ae-b760-8d094b29b854_SiteId">
    <vt:lpwstr>225b5661-37a1-482c-928d-a1889552c67e</vt:lpwstr>
  </property>
  <property fmtid="{D5CDD505-2E9C-101B-9397-08002B2CF9AE}" pid="8" name="MSIP_Label_f4609442-21db-49ae-b760-8d094b29b854_ActionId">
    <vt:lpwstr>7994aaba-909e-4ed0-9747-d7359d3451d9</vt:lpwstr>
  </property>
  <property fmtid="{D5CDD505-2E9C-101B-9397-08002B2CF9AE}" pid="9" name="MSIP_Label_f4609442-21db-49ae-b760-8d094b29b854_ContentBits">
    <vt:lpwstr>1</vt:lpwstr>
  </property>
</Properties>
</file>